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F3" w:rsidRPr="000F1164" w:rsidRDefault="009E34F3" w:rsidP="000F1164">
      <w:pPr>
        <w:pStyle w:val="Prosttext"/>
        <w:spacing w:line="360" w:lineRule="auto"/>
        <w:rPr>
          <w:rFonts w:ascii="Tahoma" w:hAnsi="Tahoma" w:cs="Tahoma"/>
          <w:b/>
          <w:sz w:val="22"/>
          <w:szCs w:val="22"/>
        </w:rPr>
      </w:pPr>
    </w:p>
    <w:p w:rsidR="009E34F3" w:rsidRPr="000F1164" w:rsidRDefault="002111E9" w:rsidP="000F1164">
      <w:pPr>
        <w:spacing w:after="0" w:line="360" w:lineRule="auto"/>
        <w:rPr>
          <w:rFonts w:ascii="Tahoma" w:hAnsi="Tahoma" w:cs="Tahoma"/>
          <w:b/>
          <w:sz w:val="32"/>
          <w:szCs w:val="32"/>
        </w:rPr>
      </w:pPr>
      <w:r>
        <w:rPr>
          <w:rFonts w:ascii="Tahoma" w:hAnsi="Tahoma" w:cs="Tahoma"/>
          <w:b/>
          <w:sz w:val="32"/>
          <w:szCs w:val="32"/>
        </w:rPr>
        <w:t>Zkapalněný</w:t>
      </w:r>
      <w:r w:rsidR="00953472" w:rsidRPr="000F1164">
        <w:rPr>
          <w:rFonts w:ascii="Tahoma" w:hAnsi="Tahoma" w:cs="Tahoma"/>
          <w:b/>
          <w:sz w:val="32"/>
          <w:szCs w:val="32"/>
        </w:rPr>
        <w:t xml:space="preserve"> zemní plyn v dopravě</w:t>
      </w:r>
    </w:p>
    <w:p w:rsidR="009E34F3" w:rsidRPr="000F1164" w:rsidRDefault="009E34F3" w:rsidP="000F1164">
      <w:pPr>
        <w:pStyle w:val="Prosttext"/>
        <w:spacing w:line="360" w:lineRule="auto"/>
        <w:rPr>
          <w:rFonts w:ascii="Tahoma" w:hAnsi="Tahoma" w:cs="Tahoma"/>
          <w:sz w:val="22"/>
          <w:szCs w:val="22"/>
        </w:rPr>
      </w:pPr>
    </w:p>
    <w:p w:rsidR="00C03935" w:rsidRPr="00D01D27" w:rsidRDefault="009E34F3" w:rsidP="00D5037E">
      <w:pPr>
        <w:autoSpaceDE w:val="0"/>
        <w:autoSpaceDN w:val="0"/>
        <w:adjustRightInd w:val="0"/>
        <w:spacing w:after="100" w:afterAutospacing="1" w:line="360" w:lineRule="auto"/>
        <w:rPr>
          <w:rFonts w:ascii="Tahoma" w:hAnsi="Tahoma" w:cs="Tahoma"/>
          <w:b/>
        </w:rPr>
      </w:pPr>
      <w:r w:rsidRPr="00D01D27">
        <w:rPr>
          <w:rFonts w:ascii="Tahoma" w:hAnsi="Tahoma" w:cs="Tahoma"/>
        </w:rPr>
        <w:t>Praha (</w:t>
      </w:r>
      <w:r w:rsidR="00953472" w:rsidRPr="00D01D27">
        <w:rPr>
          <w:rFonts w:ascii="Tahoma" w:hAnsi="Tahoma" w:cs="Tahoma"/>
        </w:rPr>
        <w:t>24</w:t>
      </w:r>
      <w:r w:rsidRPr="00D01D27">
        <w:rPr>
          <w:rFonts w:ascii="Tahoma" w:hAnsi="Tahoma" w:cs="Tahoma"/>
        </w:rPr>
        <w:t xml:space="preserve">. </w:t>
      </w:r>
      <w:r w:rsidR="008B48E8" w:rsidRPr="00D01D27">
        <w:rPr>
          <w:rFonts w:ascii="Tahoma" w:hAnsi="Tahoma" w:cs="Tahoma"/>
        </w:rPr>
        <w:t>listopadu</w:t>
      </w:r>
      <w:r w:rsidRPr="00D01D27">
        <w:rPr>
          <w:rFonts w:ascii="Tahoma" w:hAnsi="Tahoma" w:cs="Tahoma"/>
        </w:rPr>
        <w:t xml:space="preserve"> 2015) – </w:t>
      </w:r>
      <w:r w:rsidR="00C03935" w:rsidRPr="00D01D27">
        <w:rPr>
          <w:rFonts w:ascii="Tahoma" w:hAnsi="Tahoma" w:cs="Tahoma"/>
          <w:b/>
        </w:rPr>
        <w:t>Zkapalněný zemní plyn (LNG) jako palivo dosáhne do roku 2035 významného podíl</w:t>
      </w:r>
      <w:r w:rsidR="00D41168" w:rsidRPr="00D01D27">
        <w:rPr>
          <w:rFonts w:ascii="Tahoma" w:hAnsi="Tahoma" w:cs="Tahoma"/>
          <w:b/>
        </w:rPr>
        <w:t>u</w:t>
      </w:r>
      <w:r w:rsidR="00C03935" w:rsidRPr="00D01D27">
        <w:rPr>
          <w:rFonts w:ascii="Tahoma" w:hAnsi="Tahoma" w:cs="Tahoma"/>
          <w:b/>
        </w:rPr>
        <w:t xml:space="preserve"> </w:t>
      </w:r>
      <w:r w:rsidR="00F743BE">
        <w:rPr>
          <w:rFonts w:ascii="Tahoma" w:hAnsi="Tahoma" w:cs="Tahoma"/>
          <w:b/>
        </w:rPr>
        <w:t>v</w:t>
      </w:r>
      <w:bookmarkStart w:id="0" w:name="_GoBack"/>
      <w:bookmarkEnd w:id="0"/>
      <w:r w:rsidR="00C03935" w:rsidRPr="00D01D27">
        <w:rPr>
          <w:rFonts w:ascii="Tahoma" w:hAnsi="Tahoma" w:cs="Tahoma"/>
          <w:b/>
        </w:rPr>
        <w:t xml:space="preserve"> dopravě. Jeho největší potenciál je </w:t>
      </w:r>
      <w:r w:rsidR="00D41168" w:rsidRPr="00D01D27">
        <w:rPr>
          <w:rFonts w:ascii="Tahoma" w:hAnsi="Tahoma" w:cs="Tahoma"/>
          <w:b/>
        </w:rPr>
        <w:t>v</w:t>
      </w:r>
      <w:r w:rsidR="00C03935" w:rsidRPr="00D01D27">
        <w:rPr>
          <w:rFonts w:ascii="Tahoma" w:hAnsi="Tahoma" w:cs="Tahoma"/>
          <w:b/>
        </w:rPr>
        <w:t xml:space="preserve"> silniční dopravě, kde se roční poptávka podle údajů CEDIGAZ odhaduje na 96 milionů tun za rok (MTPA). </w:t>
      </w:r>
      <w:r w:rsidR="00D41168" w:rsidRPr="00D01D27">
        <w:rPr>
          <w:rFonts w:ascii="Tahoma" w:hAnsi="Tahoma" w:cs="Tahoma"/>
          <w:b/>
        </w:rPr>
        <w:t xml:space="preserve">V Evropě je dnes asi </w:t>
      </w:r>
      <w:r w:rsidR="00F33470" w:rsidRPr="00D01D27">
        <w:rPr>
          <w:rFonts w:ascii="Tahoma" w:hAnsi="Tahoma" w:cs="Tahoma"/>
          <w:b/>
        </w:rPr>
        <w:t>80</w:t>
      </w:r>
      <w:r w:rsidR="00D41168" w:rsidRPr="00D01D27">
        <w:rPr>
          <w:rFonts w:ascii="Tahoma" w:hAnsi="Tahoma" w:cs="Tahoma"/>
          <w:b/>
        </w:rPr>
        <w:t xml:space="preserve"> LNG stanic, </w:t>
      </w:r>
      <w:r w:rsidR="0067464F" w:rsidRPr="00D01D27">
        <w:rPr>
          <w:rFonts w:ascii="Tahoma" w:hAnsi="Tahoma" w:cs="Tahoma"/>
          <w:b/>
        </w:rPr>
        <w:t>během příštího roku by se mělo otevřít v Evropě dalších 50. D</w:t>
      </w:r>
      <w:r w:rsidR="00D41168" w:rsidRPr="00D01D27">
        <w:rPr>
          <w:rFonts w:ascii="Tahoma" w:hAnsi="Tahoma" w:cs="Tahoma"/>
          <w:b/>
        </w:rPr>
        <w:t>o jejich výstavby se chystají i společnosti v České republice.</w:t>
      </w:r>
      <w:r w:rsidR="0011503D" w:rsidRPr="00D01D27">
        <w:rPr>
          <w:rFonts w:ascii="Tahoma" w:hAnsi="Tahoma" w:cs="Tahoma"/>
          <w:b/>
        </w:rPr>
        <w:t xml:space="preserve"> V roce 2016 budou již </w:t>
      </w:r>
      <w:r w:rsidR="0067464F" w:rsidRPr="00D01D27">
        <w:rPr>
          <w:rFonts w:ascii="Tahoma" w:hAnsi="Tahoma" w:cs="Tahoma"/>
          <w:b/>
        </w:rPr>
        <w:t xml:space="preserve">v </w:t>
      </w:r>
      <w:r w:rsidR="0011503D" w:rsidRPr="00D01D27">
        <w:rPr>
          <w:rFonts w:ascii="Tahoma" w:hAnsi="Tahoma" w:cs="Tahoma"/>
          <w:b/>
        </w:rPr>
        <w:t>ČR první LNG stanice. Do pěti až deseti let by se měl LNG v ČR začít využívat velmi výrazně, a to zejména pro nákladní a autobusovou dopravu</w:t>
      </w:r>
      <w:r w:rsidR="0059732D" w:rsidRPr="00D01D27">
        <w:rPr>
          <w:rFonts w:ascii="Tahoma" w:hAnsi="Tahoma" w:cs="Tahoma"/>
          <w:b/>
        </w:rPr>
        <w:t>,</w:t>
      </w:r>
      <w:r w:rsidR="00C85C55" w:rsidRPr="00D01D27">
        <w:rPr>
          <w:rFonts w:ascii="Tahoma" w:hAnsi="Tahoma" w:cs="Tahoma"/>
          <w:b/>
        </w:rPr>
        <w:t xml:space="preserve"> a </w:t>
      </w:r>
      <w:r w:rsidR="0067464F" w:rsidRPr="00D01D27">
        <w:rPr>
          <w:rFonts w:ascii="Tahoma" w:hAnsi="Tahoma" w:cs="Tahoma"/>
          <w:b/>
        </w:rPr>
        <w:t xml:space="preserve">v </w:t>
      </w:r>
      <w:r w:rsidR="00C85C55" w:rsidRPr="00D01D27">
        <w:rPr>
          <w:rFonts w:ascii="Tahoma" w:hAnsi="Tahoma" w:cs="Tahoma"/>
          <w:b/>
        </w:rPr>
        <w:t>ro</w:t>
      </w:r>
      <w:r w:rsidR="0067464F" w:rsidRPr="00D01D27">
        <w:rPr>
          <w:rFonts w:ascii="Tahoma" w:hAnsi="Tahoma" w:cs="Tahoma"/>
          <w:b/>
        </w:rPr>
        <w:t>ce</w:t>
      </w:r>
      <w:r w:rsidR="00C85C55" w:rsidRPr="00D01D27">
        <w:rPr>
          <w:rFonts w:ascii="Tahoma" w:hAnsi="Tahoma" w:cs="Tahoma"/>
          <w:b/>
        </w:rPr>
        <w:t xml:space="preserve"> 2030 </w:t>
      </w:r>
      <w:r w:rsidR="0067464F" w:rsidRPr="00D01D27">
        <w:rPr>
          <w:rFonts w:ascii="Tahoma" w:hAnsi="Tahoma" w:cs="Tahoma"/>
          <w:b/>
        </w:rPr>
        <w:t xml:space="preserve">se odhaduje, že bude </w:t>
      </w:r>
      <w:r w:rsidR="00C85C55" w:rsidRPr="00D01D27">
        <w:rPr>
          <w:rFonts w:ascii="Tahoma" w:hAnsi="Tahoma" w:cs="Tahoma"/>
          <w:b/>
        </w:rPr>
        <w:t>u nás jezdit nejméně 1 300 LNG vozidel</w:t>
      </w:r>
      <w:r w:rsidR="0011503D" w:rsidRPr="00D01D27">
        <w:rPr>
          <w:rFonts w:ascii="Tahoma" w:hAnsi="Tahoma" w:cs="Tahoma"/>
          <w:b/>
        </w:rPr>
        <w:t>.</w:t>
      </w:r>
      <w:r w:rsidR="00F83066" w:rsidRPr="00D01D27">
        <w:rPr>
          <w:rFonts w:ascii="Tahoma" w:hAnsi="Tahoma" w:cs="Tahoma"/>
          <w:b/>
        </w:rPr>
        <w:t xml:space="preserve"> Největší výhodou </w:t>
      </w:r>
      <w:r w:rsidR="00EA6CC2" w:rsidRPr="00D01D27">
        <w:rPr>
          <w:rFonts w:ascii="Tahoma" w:hAnsi="Tahoma" w:cs="Tahoma"/>
          <w:b/>
        </w:rPr>
        <w:t>LNG</w:t>
      </w:r>
      <w:r w:rsidR="00F83066" w:rsidRPr="00D01D27">
        <w:rPr>
          <w:rFonts w:ascii="Tahoma" w:hAnsi="Tahoma" w:cs="Tahoma"/>
          <w:b/>
        </w:rPr>
        <w:t xml:space="preserve"> v dopravě je </w:t>
      </w:r>
      <w:r w:rsidR="0067464F" w:rsidRPr="00D01D27">
        <w:rPr>
          <w:rFonts w:ascii="Tahoma" w:hAnsi="Tahoma" w:cs="Tahoma"/>
          <w:b/>
        </w:rPr>
        <w:t xml:space="preserve">celkový </w:t>
      </w:r>
      <w:r w:rsidR="00F83066" w:rsidRPr="00D01D27">
        <w:rPr>
          <w:rFonts w:ascii="Tahoma" w:hAnsi="Tahoma" w:cs="Tahoma"/>
          <w:b/>
        </w:rPr>
        <w:t xml:space="preserve">dojezd vozidel až </w:t>
      </w:r>
      <w:r w:rsidR="00300BE1">
        <w:rPr>
          <w:rFonts w:ascii="Tahoma" w:hAnsi="Tahoma" w:cs="Tahoma"/>
          <w:b/>
        </w:rPr>
        <w:t>1200</w:t>
      </w:r>
      <w:r w:rsidR="00F83066" w:rsidRPr="00D01D27">
        <w:rPr>
          <w:rFonts w:ascii="Tahoma" w:hAnsi="Tahoma" w:cs="Tahoma"/>
          <w:b/>
        </w:rPr>
        <w:t xml:space="preserve"> kilometrů</w:t>
      </w:r>
      <w:r w:rsidR="00BA3F24" w:rsidRPr="00D01D27">
        <w:rPr>
          <w:rFonts w:ascii="Tahoma" w:hAnsi="Tahoma" w:cs="Tahoma"/>
          <w:b/>
        </w:rPr>
        <w:t>.</w:t>
      </w:r>
      <w:r w:rsidR="004650BF" w:rsidRPr="00D01D27">
        <w:rPr>
          <w:rFonts w:ascii="Tahoma" w:hAnsi="Tahoma" w:cs="Tahoma"/>
          <w:b/>
        </w:rPr>
        <w:t xml:space="preserve"> </w:t>
      </w:r>
    </w:p>
    <w:p w:rsidR="00CB055B" w:rsidRPr="00D01D27" w:rsidRDefault="00823709" w:rsidP="00D5037E">
      <w:pPr>
        <w:autoSpaceDE w:val="0"/>
        <w:autoSpaceDN w:val="0"/>
        <w:adjustRightInd w:val="0"/>
        <w:spacing w:after="100" w:afterAutospacing="1" w:line="360" w:lineRule="auto"/>
        <w:contextualSpacing/>
        <w:rPr>
          <w:rFonts w:ascii="Tahoma" w:hAnsi="Tahoma" w:cs="Tahoma"/>
        </w:rPr>
      </w:pPr>
      <w:r w:rsidRPr="00D01D27">
        <w:rPr>
          <w:rFonts w:ascii="Tahoma" w:hAnsi="Tahoma" w:cs="Tahoma"/>
        </w:rPr>
        <w:t>Zemní plyn lze v dopravě využívat jak ve formě stlačeného plynu CNG (</w:t>
      </w:r>
      <w:proofErr w:type="spellStart"/>
      <w:r w:rsidRPr="00D01D27">
        <w:rPr>
          <w:rFonts w:ascii="Tahoma" w:hAnsi="Tahoma" w:cs="Tahoma"/>
        </w:rPr>
        <w:t>compressed</w:t>
      </w:r>
      <w:proofErr w:type="spellEnd"/>
      <w:r w:rsidRPr="00D01D27">
        <w:rPr>
          <w:rFonts w:ascii="Tahoma" w:hAnsi="Tahoma" w:cs="Tahoma"/>
        </w:rPr>
        <w:t xml:space="preserve"> natural </w:t>
      </w:r>
      <w:proofErr w:type="spellStart"/>
      <w:r w:rsidRPr="00D01D27">
        <w:rPr>
          <w:rFonts w:ascii="Tahoma" w:hAnsi="Tahoma" w:cs="Tahoma"/>
        </w:rPr>
        <w:t>gas</w:t>
      </w:r>
      <w:proofErr w:type="spellEnd"/>
      <w:r w:rsidRPr="00D01D27">
        <w:rPr>
          <w:rFonts w:ascii="Tahoma" w:hAnsi="Tahoma" w:cs="Tahoma"/>
        </w:rPr>
        <w:t>), tak ale i ve formě zkapalněného plynu LNG (</w:t>
      </w:r>
      <w:proofErr w:type="spellStart"/>
      <w:r w:rsidRPr="00D01D27">
        <w:rPr>
          <w:rFonts w:ascii="Tahoma" w:hAnsi="Tahoma" w:cs="Tahoma"/>
        </w:rPr>
        <w:t>liquified</w:t>
      </w:r>
      <w:proofErr w:type="spellEnd"/>
      <w:r w:rsidRPr="00D01D27">
        <w:rPr>
          <w:rFonts w:ascii="Tahoma" w:hAnsi="Tahoma" w:cs="Tahoma"/>
        </w:rPr>
        <w:t xml:space="preserve"> natural </w:t>
      </w:r>
      <w:proofErr w:type="spellStart"/>
      <w:r w:rsidRPr="00D01D27">
        <w:rPr>
          <w:rFonts w:ascii="Tahoma" w:hAnsi="Tahoma" w:cs="Tahoma"/>
        </w:rPr>
        <w:t>gas</w:t>
      </w:r>
      <w:proofErr w:type="spellEnd"/>
      <w:r w:rsidRPr="00D01D27">
        <w:rPr>
          <w:rFonts w:ascii="Tahoma" w:hAnsi="Tahoma" w:cs="Tahoma"/>
        </w:rPr>
        <w:t xml:space="preserve">). </w:t>
      </w:r>
      <w:r w:rsidR="004B4909" w:rsidRPr="00D01D27">
        <w:rPr>
          <w:rFonts w:ascii="Tahoma" w:hAnsi="Tahoma" w:cs="Tahoma"/>
          <w:shd w:val="clear" w:color="auto" w:fill="FFFFFF"/>
        </w:rPr>
        <w:t>K praktickému využití LNG došlo poprvé v</w:t>
      </w:r>
      <w:r w:rsidR="00995DFA" w:rsidRPr="00D01D27">
        <w:rPr>
          <w:rFonts w:ascii="Tahoma" w:hAnsi="Tahoma" w:cs="Tahoma"/>
          <w:shd w:val="clear" w:color="auto" w:fill="FFFFFF"/>
        </w:rPr>
        <w:t> </w:t>
      </w:r>
      <w:r w:rsidR="004B4909" w:rsidRPr="00D01D27">
        <w:rPr>
          <w:rFonts w:ascii="Tahoma" w:hAnsi="Tahoma" w:cs="Tahoma"/>
          <w:shd w:val="clear" w:color="auto" w:fill="FFFFFF"/>
        </w:rPr>
        <w:t>50</w:t>
      </w:r>
      <w:r w:rsidR="00995DFA" w:rsidRPr="00D01D27">
        <w:rPr>
          <w:rFonts w:ascii="Tahoma" w:hAnsi="Tahoma" w:cs="Tahoma"/>
          <w:shd w:val="clear" w:color="auto" w:fill="FFFFFF"/>
        </w:rPr>
        <w:t>.</w:t>
      </w:r>
      <w:r w:rsidR="004B4909" w:rsidRPr="00D01D27">
        <w:rPr>
          <w:rFonts w:ascii="Tahoma" w:hAnsi="Tahoma" w:cs="Tahoma"/>
          <w:shd w:val="clear" w:color="auto" w:fill="FFFFFF"/>
        </w:rPr>
        <w:t xml:space="preserve"> letech v SSSR, kde plyn u nalezišť u Azovského moře byl použit k pohonu zemědělských traktorů. </w:t>
      </w:r>
      <w:r w:rsidR="002A4196" w:rsidRPr="00D01D27">
        <w:rPr>
          <w:rFonts w:ascii="Tahoma" w:hAnsi="Tahoma" w:cs="Tahoma"/>
          <w:shd w:val="clear" w:color="auto" w:fill="FFFFFF"/>
        </w:rPr>
        <w:t>Dnes se vy</w:t>
      </w:r>
      <w:r w:rsidR="009F7802" w:rsidRPr="00D01D27">
        <w:rPr>
          <w:rFonts w:ascii="Tahoma" w:hAnsi="Tahoma" w:cs="Tahoma"/>
        </w:rPr>
        <w:t>už</w:t>
      </w:r>
      <w:r w:rsidR="002A4196" w:rsidRPr="00D01D27">
        <w:rPr>
          <w:rFonts w:ascii="Tahoma" w:hAnsi="Tahoma" w:cs="Tahoma"/>
        </w:rPr>
        <w:t>ívá</w:t>
      </w:r>
      <w:r w:rsidR="009F7802" w:rsidRPr="00D01D27">
        <w:rPr>
          <w:rFonts w:ascii="Tahoma" w:hAnsi="Tahoma" w:cs="Tahoma"/>
        </w:rPr>
        <w:t xml:space="preserve"> LNG </w:t>
      </w:r>
      <w:r w:rsidR="002A4196" w:rsidRPr="00D01D27">
        <w:rPr>
          <w:rFonts w:ascii="Tahoma" w:hAnsi="Tahoma" w:cs="Tahoma"/>
        </w:rPr>
        <w:t xml:space="preserve">nejvíce </w:t>
      </w:r>
      <w:r w:rsidR="009F7802" w:rsidRPr="00D01D27">
        <w:rPr>
          <w:rFonts w:ascii="Tahoma" w:hAnsi="Tahoma" w:cs="Tahoma"/>
        </w:rPr>
        <w:t xml:space="preserve">v pozemní silniční dopravě </w:t>
      </w:r>
      <w:r w:rsidR="003C393C" w:rsidRPr="00D01D27">
        <w:rPr>
          <w:rFonts w:ascii="Tahoma" w:hAnsi="Tahoma" w:cs="Tahoma"/>
        </w:rPr>
        <w:t xml:space="preserve">a </w:t>
      </w:r>
      <w:r w:rsidR="009F7802" w:rsidRPr="00D01D27">
        <w:rPr>
          <w:rFonts w:ascii="Tahoma" w:hAnsi="Tahoma" w:cs="Tahoma"/>
        </w:rPr>
        <w:t>soustřed</w:t>
      </w:r>
      <w:r w:rsidR="003C393C" w:rsidRPr="00D01D27">
        <w:rPr>
          <w:rFonts w:ascii="Tahoma" w:hAnsi="Tahoma" w:cs="Tahoma"/>
        </w:rPr>
        <w:t>í se</w:t>
      </w:r>
      <w:r w:rsidR="009F7802" w:rsidRPr="00D01D27">
        <w:rPr>
          <w:rFonts w:ascii="Tahoma" w:hAnsi="Tahoma" w:cs="Tahoma"/>
        </w:rPr>
        <w:t xml:space="preserve"> na těžká nákladní vozidla. </w:t>
      </w:r>
      <w:r w:rsidR="00683539" w:rsidRPr="00D01D27">
        <w:rPr>
          <w:rFonts w:ascii="Tahoma" w:hAnsi="Tahoma" w:cs="Tahoma"/>
        </w:rPr>
        <w:t xml:space="preserve">V Evropě se registrují </w:t>
      </w:r>
      <w:r w:rsidR="00995DFA" w:rsidRPr="00D01D27">
        <w:rPr>
          <w:rFonts w:ascii="Tahoma" w:hAnsi="Tahoma" w:cs="Tahoma"/>
        </w:rPr>
        <w:t xml:space="preserve">už </w:t>
      </w:r>
      <w:r w:rsidR="002A4196" w:rsidRPr="00D01D27">
        <w:rPr>
          <w:rFonts w:ascii="Tahoma" w:hAnsi="Tahoma" w:cs="Tahoma"/>
        </w:rPr>
        <w:t>každý rok</w:t>
      </w:r>
      <w:r w:rsidR="00A26191" w:rsidRPr="00D01D27">
        <w:rPr>
          <w:rFonts w:ascii="Tahoma" w:hAnsi="Tahoma" w:cs="Tahoma"/>
        </w:rPr>
        <w:t xml:space="preserve"> </w:t>
      </w:r>
      <w:r w:rsidR="00683539" w:rsidRPr="00D01D27">
        <w:rPr>
          <w:rFonts w:ascii="Tahoma" w:hAnsi="Tahoma" w:cs="Tahoma"/>
        </w:rPr>
        <w:t>stovky těžkých tahačů na LNG.</w:t>
      </w:r>
      <w:r w:rsidR="00B45976" w:rsidRPr="00D01D27">
        <w:rPr>
          <w:rFonts w:ascii="Tahoma" w:hAnsi="Tahoma" w:cs="Tahoma"/>
        </w:rPr>
        <w:t xml:space="preserve"> </w:t>
      </w:r>
      <w:r w:rsidR="00E85248" w:rsidRPr="00D01D27">
        <w:rPr>
          <w:rFonts w:ascii="Tahoma" w:hAnsi="Tahoma" w:cs="Tahoma"/>
        </w:rPr>
        <w:t xml:space="preserve">Výhoda úspory nákladů </w:t>
      </w:r>
      <w:r w:rsidR="002A4196" w:rsidRPr="00D01D27">
        <w:rPr>
          <w:rFonts w:ascii="Tahoma" w:hAnsi="Tahoma" w:cs="Tahoma"/>
        </w:rPr>
        <w:t>(</w:t>
      </w:r>
      <w:r w:rsidR="00E85248" w:rsidRPr="00D01D27">
        <w:rPr>
          <w:rFonts w:ascii="Tahoma" w:hAnsi="Tahoma" w:cs="Tahoma"/>
        </w:rPr>
        <w:t>ve srovnání s</w:t>
      </w:r>
      <w:r w:rsidR="002A4196" w:rsidRPr="00D01D27">
        <w:rPr>
          <w:rFonts w:ascii="Tahoma" w:hAnsi="Tahoma" w:cs="Tahoma"/>
        </w:rPr>
        <w:t> </w:t>
      </w:r>
      <w:r w:rsidR="00E85248" w:rsidRPr="00D01D27">
        <w:rPr>
          <w:rFonts w:ascii="Tahoma" w:hAnsi="Tahoma" w:cs="Tahoma"/>
        </w:rPr>
        <w:t>naftou</w:t>
      </w:r>
      <w:r w:rsidR="002A4196" w:rsidRPr="00D01D27">
        <w:rPr>
          <w:rFonts w:ascii="Tahoma" w:hAnsi="Tahoma" w:cs="Tahoma"/>
        </w:rPr>
        <w:t>)</w:t>
      </w:r>
      <w:r w:rsidR="00E85248" w:rsidRPr="00D01D27">
        <w:rPr>
          <w:rFonts w:ascii="Tahoma" w:hAnsi="Tahoma" w:cs="Tahoma"/>
        </w:rPr>
        <w:t xml:space="preserve"> je v přepravním průmyslu silný argument. </w:t>
      </w:r>
      <w:r w:rsidR="00B45976" w:rsidRPr="00D01D27">
        <w:rPr>
          <w:rFonts w:ascii="Tahoma" w:hAnsi="Tahoma" w:cs="Tahoma"/>
        </w:rPr>
        <w:t>Nejvíce LNG vozidel jezdí v Číně, USA, Austrálii atd.</w:t>
      </w:r>
      <w:r w:rsidR="00492B08" w:rsidRPr="00D01D27">
        <w:rPr>
          <w:rFonts w:ascii="Tahoma" w:hAnsi="Tahoma" w:cs="Tahoma"/>
        </w:rPr>
        <w:t>, v Evropě</w:t>
      </w:r>
      <w:r w:rsidR="00B45976" w:rsidRPr="00D01D27">
        <w:rPr>
          <w:rFonts w:ascii="Tahoma" w:hAnsi="Tahoma" w:cs="Tahoma"/>
        </w:rPr>
        <w:t xml:space="preserve"> </w:t>
      </w:r>
      <w:r w:rsidR="00492B08" w:rsidRPr="00D01D27">
        <w:rPr>
          <w:rFonts w:ascii="Tahoma" w:hAnsi="Tahoma" w:cs="Tahoma"/>
        </w:rPr>
        <w:t xml:space="preserve">pak </w:t>
      </w:r>
      <w:r w:rsidR="00492B08" w:rsidRPr="00D01D27">
        <w:rPr>
          <w:rFonts w:ascii="Tahoma" w:hAnsi="Tahoma" w:cs="Tahoma"/>
          <w:shd w:val="clear" w:color="auto" w:fill="FFFFFF"/>
        </w:rPr>
        <w:t>vozy na LNG j</w:t>
      </w:r>
      <w:r w:rsidR="00A9573C" w:rsidRPr="00D01D27">
        <w:rPr>
          <w:rFonts w:ascii="Tahoma" w:hAnsi="Tahoma" w:cs="Tahoma"/>
          <w:shd w:val="clear" w:color="auto" w:fill="FFFFFF"/>
        </w:rPr>
        <w:t>ezdí</w:t>
      </w:r>
      <w:r w:rsidR="00492B08" w:rsidRPr="00D01D27">
        <w:rPr>
          <w:rFonts w:ascii="Tahoma" w:hAnsi="Tahoma" w:cs="Tahoma"/>
          <w:shd w:val="clear" w:color="auto" w:fill="FFFFFF"/>
        </w:rPr>
        <w:t xml:space="preserve"> ve Skandinávii, Španělsku</w:t>
      </w:r>
      <w:r w:rsidR="00F33470" w:rsidRPr="00D01D27">
        <w:rPr>
          <w:rFonts w:ascii="Tahoma" w:hAnsi="Tahoma" w:cs="Tahoma"/>
          <w:shd w:val="clear" w:color="auto" w:fill="FFFFFF"/>
        </w:rPr>
        <w:t>, zemích Beneluxu, Velké Británii </w:t>
      </w:r>
      <w:r w:rsidR="00492B08" w:rsidRPr="00D01D27">
        <w:rPr>
          <w:rFonts w:ascii="Tahoma" w:hAnsi="Tahoma" w:cs="Tahoma"/>
          <w:shd w:val="clear" w:color="auto" w:fill="FFFFFF"/>
        </w:rPr>
        <w:t>nebo Turecku. P</w:t>
      </w:r>
      <w:r w:rsidR="00B45976" w:rsidRPr="00D01D27">
        <w:rPr>
          <w:rFonts w:ascii="Tahoma" w:hAnsi="Tahoma" w:cs="Tahoma"/>
        </w:rPr>
        <w:t>odle Národního akčního plánu č</w:t>
      </w:r>
      <w:r w:rsidR="00AD1E44" w:rsidRPr="00D01D27">
        <w:rPr>
          <w:rFonts w:ascii="Tahoma" w:hAnsi="Tahoma" w:cs="Tahoma"/>
        </w:rPr>
        <w:t>i</w:t>
      </w:r>
      <w:r w:rsidR="00B45976" w:rsidRPr="00D01D27">
        <w:rPr>
          <w:rFonts w:ascii="Tahoma" w:hAnsi="Tahoma" w:cs="Tahoma"/>
        </w:rPr>
        <w:t xml:space="preserve">stá mobilita by mělo jezdit i v ČR </w:t>
      </w:r>
      <w:r w:rsidR="00360154" w:rsidRPr="00D01D27">
        <w:rPr>
          <w:rFonts w:ascii="Tahoma" w:hAnsi="Tahoma" w:cs="Tahoma"/>
        </w:rPr>
        <w:t xml:space="preserve">do roku 2030 </w:t>
      </w:r>
      <w:r w:rsidR="00492B08" w:rsidRPr="00D01D27">
        <w:rPr>
          <w:rFonts w:ascii="Tahoma" w:hAnsi="Tahoma" w:cs="Tahoma"/>
        </w:rPr>
        <w:t>asi 1 300 LNG vozidel</w:t>
      </w:r>
      <w:r w:rsidR="00A26191" w:rsidRPr="00D01D27">
        <w:rPr>
          <w:rFonts w:ascii="Tahoma" w:hAnsi="Tahoma" w:cs="Tahoma"/>
        </w:rPr>
        <w:t xml:space="preserve">. </w:t>
      </w:r>
      <w:r w:rsidR="00CB055B" w:rsidRPr="00D01D27">
        <w:rPr>
          <w:rFonts w:ascii="Tahoma" w:hAnsi="Tahoma" w:cs="Tahoma"/>
          <w:shd w:val="clear" w:color="auto" w:fill="FFFFFF"/>
        </w:rPr>
        <w:t xml:space="preserve">„Poptávku po LNG nastartoval nástup emisní normy Euro 6, která zpřísňuje limity výfukových exhalací. Řešením pro dopravce je právě zkapalněný plyn," říká Hugo Kysilka, marketingový ředitel společnosti </w:t>
      </w:r>
      <w:proofErr w:type="spellStart"/>
      <w:r w:rsidR="00CB055B" w:rsidRPr="00D01D27">
        <w:rPr>
          <w:rFonts w:ascii="Tahoma" w:hAnsi="Tahoma" w:cs="Tahoma"/>
          <w:shd w:val="clear" w:color="auto" w:fill="FFFFFF"/>
        </w:rPr>
        <w:t>Vemex</w:t>
      </w:r>
      <w:proofErr w:type="spellEnd"/>
      <w:r w:rsidR="00CB055B" w:rsidRPr="00D01D27">
        <w:rPr>
          <w:rFonts w:ascii="Tahoma" w:hAnsi="Tahoma" w:cs="Tahoma"/>
          <w:shd w:val="clear" w:color="auto" w:fill="FFFFFF"/>
        </w:rPr>
        <w:t>, která plánuje</w:t>
      </w:r>
      <w:r w:rsidR="00CB055B" w:rsidRPr="00D01D27">
        <w:rPr>
          <w:rFonts w:ascii="Tahoma" w:hAnsi="Tahoma" w:cs="Tahoma"/>
        </w:rPr>
        <w:t xml:space="preserve"> pomoci </w:t>
      </w:r>
      <w:proofErr w:type="spellStart"/>
      <w:r w:rsidR="00CB055B" w:rsidRPr="00D01D27">
        <w:rPr>
          <w:rFonts w:ascii="Tahoma" w:hAnsi="Tahoma" w:cs="Tahoma"/>
        </w:rPr>
        <w:t>Gazpromu</w:t>
      </w:r>
      <w:proofErr w:type="spellEnd"/>
      <w:r w:rsidR="00CB055B" w:rsidRPr="00D01D27">
        <w:rPr>
          <w:rFonts w:ascii="Tahoma" w:hAnsi="Tahoma" w:cs="Tahoma"/>
        </w:rPr>
        <w:t xml:space="preserve"> Germania při výstavbě prvních LNG stanic v</w:t>
      </w:r>
      <w:r w:rsidR="00652B09" w:rsidRPr="00D01D27">
        <w:rPr>
          <w:rFonts w:ascii="Tahoma" w:hAnsi="Tahoma" w:cs="Tahoma"/>
        </w:rPr>
        <w:t> </w:t>
      </w:r>
      <w:r w:rsidR="00CB055B" w:rsidRPr="00D01D27">
        <w:rPr>
          <w:rFonts w:ascii="Tahoma" w:hAnsi="Tahoma" w:cs="Tahoma"/>
        </w:rPr>
        <w:t>ČR</w:t>
      </w:r>
      <w:r w:rsidR="00652B09" w:rsidRPr="00D01D27">
        <w:rPr>
          <w:rFonts w:ascii="Tahoma" w:hAnsi="Tahoma" w:cs="Tahoma"/>
        </w:rPr>
        <w:t xml:space="preserve"> a na </w:t>
      </w:r>
      <w:r w:rsidR="00CB055B" w:rsidRPr="00D01D27">
        <w:rPr>
          <w:rFonts w:ascii="Tahoma" w:hAnsi="Tahoma" w:cs="Tahoma"/>
        </w:rPr>
        <w:t xml:space="preserve">Slovensku. </w:t>
      </w:r>
    </w:p>
    <w:p w:rsidR="00BA4ADA" w:rsidRPr="00D01D27" w:rsidRDefault="00BA4ADA" w:rsidP="00D5037E">
      <w:pPr>
        <w:autoSpaceDE w:val="0"/>
        <w:autoSpaceDN w:val="0"/>
        <w:adjustRightInd w:val="0"/>
        <w:spacing w:after="100" w:afterAutospacing="1" w:line="360" w:lineRule="auto"/>
        <w:contextualSpacing/>
        <w:rPr>
          <w:rFonts w:ascii="Tahoma" w:hAnsi="Tahoma" w:cs="Tahoma"/>
        </w:rPr>
      </w:pPr>
    </w:p>
    <w:p w:rsidR="00977B4A" w:rsidRPr="00D01D27" w:rsidRDefault="00977B4A" w:rsidP="00D5037E">
      <w:pPr>
        <w:autoSpaceDE w:val="0"/>
        <w:autoSpaceDN w:val="0"/>
        <w:adjustRightInd w:val="0"/>
        <w:spacing w:after="100" w:afterAutospacing="1" w:line="360" w:lineRule="auto"/>
        <w:contextualSpacing/>
        <w:rPr>
          <w:rFonts w:ascii="Tahoma" w:hAnsi="Tahoma" w:cs="Tahoma"/>
        </w:rPr>
      </w:pPr>
      <w:r w:rsidRPr="00D01D27">
        <w:rPr>
          <w:rFonts w:ascii="Tahoma" w:hAnsi="Tahoma" w:cs="Tahoma"/>
        </w:rPr>
        <w:t xml:space="preserve">V Evropě je dnes asi </w:t>
      </w:r>
      <w:r w:rsidR="00F33470" w:rsidRPr="00D01D27">
        <w:rPr>
          <w:rFonts w:ascii="Tahoma" w:hAnsi="Tahoma" w:cs="Tahoma"/>
        </w:rPr>
        <w:t>80</w:t>
      </w:r>
      <w:r w:rsidRPr="00D01D27">
        <w:rPr>
          <w:rFonts w:ascii="Tahoma" w:hAnsi="Tahoma" w:cs="Tahoma"/>
        </w:rPr>
        <w:t xml:space="preserve"> LNG stanic. Aby se mohla dálková nákladní doprava na LNG rozšířit </w:t>
      </w:r>
      <w:r w:rsidRPr="00D01D27">
        <w:rPr>
          <w:rFonts w:ascii="Tahoma" w:hAnsi="Tahoma" w:cs="Tahoma"/>
          <w:vanish/>
        </w:rPr>
        <w:t xml:space="preserve"> </w:t>
      </w:r>
      <w:r w:rsidRPr="00D01D27">
        <w:rPr>
          <w:rFonts w:ascii="Tahoma" w:hAnsi="Tahoma" w:cs="Tahoma"/>
        </w:rPr>
        <w:t xml:space="preserve">napříč Evropou, musí být nejprve zřízena dostatečná infrastruktura LNG stanic. A tak vznikl </w:t>
      </w:r>
      <w:r w:rsidRPr="00D01D27">
        <w:rPr>
          <w:rFonts w:ascii="Tahoma" w:hAnsi="Tahoma" w:cs="Tahoma"/>
        </w:rPr>
        <w:lastRenderedPageBreak/>
        <w:t xml:space="preserve">projekt tzv. Modrých koridorů, nabízejících síť LNG stanic pro těžká vozidla. Už do konce roku 2016 by se mělo otevřít v Evropě </w:t>
      </w:r>
      <w:r w:rsidR="001A60FD" w:rsidRPr="00D01D27">
        <w:rPr>
          <w:rFonts w:ascii="Tahoma" w:hAnsi="Tahoma" w:cs="Tahoma"/>
        </w:rPr>
        <w:t xml:space="preserve">nejméně dalších </w:t>
      </w:r>
      <w:r w:rsidRPr="00D01D27">
        <w:rPr>
          <w:rFonts w:ascii="Tahoma" w:hAnsi="Tahoma" w:cs="Tahoma"/>
        </w:rPr>
        <w:t xml:space="preserve">50 LNG stanic, z čehož 2–3 by měly být právě v ČR a na Slovensku. Svůj podíl na tom má </w:t>
      </w:r>
      <w:r w:rsidR="008E7930">
        <w:rPr>
          <w:rFonts w:ascii="Tahoma" w:hAnsi="Tahoma" w:cs="Tahoma"/>
        </w:rPr>
        <w:t xml:space="preserve">v roce 2014 </w:t>
      </w:r>
      <w:r w:rsidRPr="00D01D27">
        <w:rPr>
          <w:rFonts w:ascii="Tahoma" w:hAnsi="Tahoma" w:cs="Tahoma"/>
        </w:rPr>
        <w:t>schválení Evropské Směrnice o zavedení infrastruktury pro alternativní paliva a následně Národní akční plány členských zemí. Do pěti let tak počítá i u nás Národní akční plán čistá mobilita s výstavbou nejméně 5 LNG stanic</w:t>
      </w:r>
      <w:r w:rsidR="00360154" w:rsidRPr="00D01D27">
        <w:rPr>
          <w:rFonts w:ascii="Tahoma" w:hAnsi="Tahoma" w:cs="Tahoma"/>
        </w:rPr>
        <w:t xml:space="preserve"> ve vzdálenosti nejdále 400 km od sebe</w:t>
      </w:r>
      <w:r w:rsidRPr="00D01D27">
        <w:rPr>
          <w:rFonts w:ascii="Tahoma" w:hAnsi="Tahoma" w:cs="Tahoma"/>
        </w:rPr>
        <w:t>.</w:t>
      </w:r>
      <w:r w:rsidR="00995DFA" w:rsidRPr="00D01D27">
        <w:rPr>
          <w:rFonts w:ascii="Tahoma" w:hAnsi="Tahoma" w:cs="Tahoma"/>
        </w:rPr>
        <w:t xml:space="preserve"> „Pro celou Českou republiku by stačily tři stanice rozmístěné u hlavních tahů, popřípadě </w:t>
      </w:r>
      <w:r w:rsidR="00995DFA" w:rsidRPr="00D01D27">
        <w:rPr>
          <w:rFonts w:ascii="Tahoma" w:hAnsi="Tahoma" w:cs="Tahoma"/>
          <w:shd w:val="clear" w:color="auto" w:fill="FFFFFF"/>
        </w:rPr>
        <w:t>může zde být umístěna i zkapalňovací jednotka,</w:t>
      </w:r>
      <w:r w:rsidR="00995DFA" w:rsidRPr="00D01D27">
        <w:rPr>
          <w:rFonts w:ascii="Tahoma" w:hAnsi="Tahoma" w:cs="Tahoma"/>
        </w:rPr>
        <w:t>“ říká Jiří Šimek, místopředseda Rady Českého plynárenského svazu (ČPS).</w:t>
      </w:r>
    </w:p>
    <w:p w:rsidR="00977B4A" w:rsidRPr="00D01D27" w:rsidRDefault="00977B4A" w:rsidP="00D5037E">
      <w:pPr>
        <w:autoSpaceDE w:val="0"/>
        <w:autoSpaceDN w:val="0"/>
        <w:adjustRightInd w:val="0"/>
        <w:spacing w:after="100" w:afterAutospacing="1" w:line="360" w:lineRule="auto"/>
        <w:contextualSpacing/>
        <w:rPr>
          <w:rFonts w:ascii="Tahoma" w:hAnsi="Tahoma" w:cs="Tahoma"/>
        </w:rPr>
      </w:pPr>
    </w:p>
    <w:p w:rsidR="006A2044" w:rsidRPr="00D01D27" w:rsidRDefault="00F06E3B" w:rsidP="00D5037E">
      <w:pPr>
        <w:spacing w:after="100" w:afterAutospacing="1" w:line="360" w:lineRule="auto"/>
        <w:contextualSpacing/>
        <w:rPr>
          <w:rFonts w:ascii="Tahoma" w:hAnsi="Tahoma" w:cs="Tahoma"/>
        </w:rPr>
      </w:pPr>
      <w:r w:rsidRPr="00D01D27">
        <w:rPr>
          <w:rFonts w:ascii="Tahoma" w:hAnsi="Tahoma" w:cs="Tahoma"/>
        </w:rPr>
        <w:t>N</w:t>
      </w:r>
      <w:r w:rsidR="009F7802" w:rsidRPr="00D01D27">
        <w:rPr>
          <w:rFonts w:ascii="Tahoma" w:hAnsi="Tahoma" w:cs="Tahoma"/>
        </w:rPr>
        <w:t>ejnovější vládní zpráv</w:t>
      </w:r>
      <w:r w:rsidRPr="00D01D27">
        <w:rPr>
          <w:rFonts w:ascii="Tahoma" w:hAnsi="Tahoma" w:cs="Tahoma"/>
        </w:rPr>
        <w:t>a</w:t>
      </w:r>
      <w:r w:rsidR="009F7802" w:rsidRPr="00D01D27">
        <w:rPr>
          <w:rFonts w:ascii="Tahoma" w:hAnsi="Tahoma" w:cs="Tahoma"/>
        </w:rPr>
        <w:t xml:space="preserve"> francouzského Ministerstva energetiky a životního prostředí (vydan</w:t>
      </w:r>
      <w:r w:rsidRPr="00D01D27">
        <w:rPr>
          <w:rFonts w:ascii="Tahoma" w:hAnsi="Tahoma" w:cs="Tahoma"/>
        </w:rPr>
        <w:t>á</w:t>
      </w:r>
      <w:r w:rsidR="009F7802" w:rsidRPr="00D01D27">
        <w:rPr>
          <w:rFonts w:ascii="Tahoma" w:hAnsi="Tahoma" w:cs="Tahoma"/>
        </w:rPr>
        <w:t xml:space="preserve"> začátkem listopadu) </w:t>
      </w:r>
      <w:r w:rsidR="00995DFA" w:rsidRPr="00D01D27">
        <w:rPr>
          <w:rFonts w:ascii="Tahoma" w:hAnsi="Tahoma" w:cs="Tahoma"/>
        </w:rPr>
        <w:t>uvádí</w:t>
      </w:r>
      <w:r w:rsidR="009F7802" w:rsidRPr="00D01D27">
        <w:rPr>
          <w:rFonts w:ascii="Tahoma" w:hAnsi="Tahoma" w:cs="Tahoma"/>
        </w:rPr>
        <w:t xml:space="preserve">, že rozvoj LNG jako silničního paliva je tím nejefektivnějším způsobem, jak splnit nové ekologické normy stanovené evropskou legislativou. </w:t>
      </w:r>
      <w:r w:rsidRPr="00D01D27">
        <w:rPr>
          <w:rFonts w:ascii="Tahoma" w:hAnsi="Tahoma" w:cs="Tahoma"/>
        </w:rPr>
        <w:t xml:space="preserve">Podle zprávy se </w:t>
      </w:r>
      <w:r w:rsidR="00A6442A" w:rsidRPr="00D01D27">
        <w:rPr>
          <w:rFonts w:ascii="Tahoma" w:hAnsi="Tahoma" w:cs="Tahoma"/>
        </w:rPr>
        <w:t xml:space="preserve">pomocí využití LNG dá </w:t>
      </w:r>
      <w:r w:rsidR="009F7802" w:rsidRPr="00D01D27">
        <w:rPr>
          <w:rFonts w:ascii="Tahoma" w:hAnsi="Tahoma" w:cs="Tahoma"/>
        </w:rPr>
        <w:t>dos</w:t>
      </w:r>
      <w:r w:rsidR="00A6442A" w:rsidRPr="00D01D27">
        <w:rPr>
          <w:rFonts w:ascii="Tahoma" w:hAnsi="Tahoma" w:cs="Tahoma"/>
        </w:rPr>
        <w:t>á</w:t>
      </w:r>
      <w:r w:rsidR="009F7802" w:rsidRPr="00D01D27">
        <w:rPr>
          <w:rFonts w:ascii="Tahoma" w:hAnsi="Tahoma" w:cs="Tahoma"/>
        </w:rPr>
        <w:t>h</w:t>
      </w:r>
      <w:r w:rsidR="00A6442A" w:rsidRPr="00D01D27">
        <w:rPr>
          <w:rFonts w:ascii="Tahoma" w:hAnsi="Tahoma" w:cs="Tahoma"/>
        </w:rPr>
        <w:t xml:space="preserve">nout </w:t>
      </w:r>
      <w:r w:rsidR="009F7802" w:rsidRPr="00D01D27">
        <w:rPr>
          <w:rFonts w:ascii="Tahoma" w:hAnsi="Tahoma" w:cs="Tahoma"/>
        </w:rPr>
        <w:t xml:space="preserve">snižování </w:t>
      </w:r>
      <w:r w:rsidR="00722BD7" w:rsidRPr="00D01D27">
        <w:rPr>
          <w:rFonts w:ascii="Tahoma" w:hAnsi="Tahoma" w:cs="Tahoma"/>
        </w:rPr>
        <w:t xml:space="preserve">i </w:t>
      </w:r>
      <w:r w:rsidR="009F7802" w:rsidRPr="00D01D27">
        <w:rPr>
          <w:rFonts w:ascii="Tahoma" w:hAnsi="Tahoma" w:cs="Tahoma"/>
        </w:rPr>
        <w:t xml:space="preserve">emisí skleníkových plynů, </w:t>
      </w:r>
      <w:r w:rsidR="00A6442A" w:rsidRPr="00D01D27">
        <w:rPr>
          <w:rFonts w:ascii="Tahoma" w:hAnsi="Tahoma" w:cs="Tahoma"/>
        </w:rPr>
        <w:t xml:space="preserve">o </w:t>
      </w:r>
      <w:r w:rsidR="009F7802" w:rsidRPr="00D01D27">
        <w:rPr>
          <w:rFonts w:ascii="Tahoma" w:hAnsi="Tahoma" w:cs="Tahoma"/>
        </w:rPr>
        <w:t>kter</w:t>
      </w:r>
      <w:r w:rsidR="00A6442A" w:rsidRPr="00D01D27">
        <w:rPr>
          <w:rFonts w:ascii="Tahoma" w:hAnsi="Tahoma" w:cs="Tahoma"/>
        </w:rPr>
        <w:t>ých</w:t>
      </w:r>
      <w:r w:rsidR="009F7802" w:rsidRPr="00D01D27">
        <w:rPr>
          <w:rFonts w:ascii="Tahoma" w:hAnsi="Tahoma" w:cs="Tahoma"/>
        </w:rPr>
        <w:t xml:space="preserve"> </w:t>
      </w:r>
      <w:r w:rsidR="00A6442A" w:rsidRPr="00D01D27">
        <w:rPr>
          <w:rFonts w:ascii="Tahoma" w:hAnsi="Tahoma" w:cs="Tahoma"/>
        </w:rPr>
        <w:t xml:space="preserve">se za pár dní bude diskutovat </w:t>
      </w:r>
      <w:r w:rsidR="00995DFA" w:rsidRPr="00D01D27">
        <w:rPr>
          <w:rFonts w:ascii="Tahoma" w:hAnsi="Tahoma" w:cs="Tahoma"/>
        </w:rPr>
        <w:t xml:space="preserve">právě </w:t>
      </w:r>
      <w:r w:rsidR="00A6442A" w:rsidRPr="00D01D27">
        <w:rPr>
          <w:rFonts w:ascii="Tahoma" w:hAnsi="Tahoma" w:cs="Tahoma"/>
        </w:rPr>
        <w:t xml:space="preserve">na </w:t>
      </w:r>
      <w:r w:rsidR="009F7802" w:rsidRPr="00D01D27">
        <w:rPr>
          <w:rFonts w:ascii="Tahoma" w:hAnsi="Tahoma" w:cs="Tahoma"/>
        </w:rPr>
        <w:t>konferenc</w:t>
      </w:r>
      <w:r w:rsidR="00337742" w:rsidRPr="00D01D27">
        <w:rPr>
          <w:rFonts w:ascii="Tahoma" w:hAnsi="Tahoma" w:cs="Tahoma"/>
        </w:rPr>
        <w:t>i</w:t>
      </w:r>
      <w:r w:rsidR="009F7802" w:rsidRPr="00D01D27">
        <w:rPr>
          <w:rFonts w:ascii="Tahoma" w:hAnsi="Tahoma" w:cs="Tahoma"/>
        </w:rPr>
        <w:t xml:space="preserve"> o změně klimatu v Paříži (COP 21).</w:t>
      </w:r>
      <w:r w:rsidR="006A2044" w:rsidRPr="00D01D27">
        <w:rPr>
          <w:rFonts w:ascii="Tahoma" w:hAnsi="Tahoma" w:cs="Tahoma"/>
        </w:rPr>
        <w:t xml:space="preserve"> „Silniční doprava, která je největším přispěvatelem emisí, může pomocí LNG </w:t>
      </w:r>
      <w:r w:rsidR="00201F4B" w:rsidRPr="00D01D27">
        <w:rPr>
          <w:rFonts w:ascii="Tahoma" w:hAnsi="Tahoma" w:cs="Tahoma"/>
        </w:rPr>
        <w:t xml:space="preserve">a předem definovanými koridory </w:t>
      </w:r>
      <w:r w:rsidR="006A2044" w:rsidRPr="00D01D27">
        <w:rPr>
          <w:rFonts w:ascii="Tahoma" w:hAnsi="Tahoma" w:cs="Tahoma"/>
        </w:rPr>
        <w:t xml:space="preserve">mít největší </w:t>
      </w:r>
      <w:r w:rsidR="00392303" w:rsidRPr="00D01D27">
        <w:rPr>
          <w:rFonts w:ascii="Tahoma" w:hAnsi="Tahoma" w:cs="Tahoma"/>
        </w:rPr>
        <w:t>vliv</w:t>
      </w:r>
      <w:r w:rsidR="006A2044" w:rsidRPr="00D01D27">
        <w:rPr>
          <w:rFonts w:ascii="Tahoma" w:hAnsi="Tahoma" w:cs="Tahoma"/>
        </w:rPr>
        <w:t xml:space="preserve"> na snížení emisí </w:t>
      </w:r>
      <w:r w:rsidR="00201F4B" w:rsidRPr="00D01D27">
        <w:rPr>
          <w:rFonts w:ascii="Tahoma" w:hAnsi="Tahoma" w:cs="Tahoma"/>
        </w:rPr>
        <w:t>v </w:t>
      </w:r>
      <w:r w:rsidR="00337742" w:rsidRPr="00D01D27">
        <w:rPr>
          <w:rFonts w:ascii="Tahoma" w:hAnsi="Tahoma" w:cs="Tahoma"/>
        </w:rPr>
        <w:t>Evropě</w:t>
      </w:r>
      <w:r w:rsidR="006A2044" w:rsidRPr="00D01D27">
        <w:rPr>
          <w:rFonts w:ascii="Tahoma" w:hAnsi="Tahoma" w:cs="Tahoma"/>
        </w:rPr>
        <w:t>,"</w:t>
      </w:r>
      <w:r w:rsidR="00201F4B" w:rsidRPr="00D01D27">
        <w:rPr>
          <w:rFonts w:ascii="Tahoma" w:hAnsi="Tahoma" w:cs="Tahoma"/>
        </w:rPr>
        <w:t xml:space="preserve"> říká Jiří Šimek, místopředseda Rady ČPS.</w:t>
      </w:r>
      <w:r w:rsidR="00023F2B" w:rsidRPr="00D01D27">
        <w:rPr>
          <w:rFonts w:ascii="Tahoma" w:hAnsi="Tahoma" w:cs="Tahoma"/>
        </w:rPr>
        <w:t xml:space="preserve"> LNG má emise oxidu uhličitého nižší až o 20 procent, </w:t>
      </w:r>
      <w:r w:rsidR="00B04993" w:rsidRPr="00D01D27">
        <w:rPr>
          <w:rFonts w:ascii="Tahoma" w:hAnsi="Tahoma" w:cs="Tahoma"/>
        </w:rPr>
        <w:t xml:space="preserve">emise </w:t>
      </w:r>
      <w:r w:rsidR="00023F2B" w:rsidRPr="00D01D27">
        <w:rPr>
          <w:rFonts w:ascii="Tahoma" w:hAnsi="Tahoma" w:cs="Tahoma"/>
        </w:rPr>
        <w:t>oxidu síry až 100 procent, oxidů dusíku až o 90 procent a pevných částic až o 99 procent.</w:t>
      </w:r>
      <w:r w:rsidR="00BB3322">
        <w:rPr>
          <w:rFonts w:ascii="Tahoma" w:hAnsi="Tahoma" w:cs="Tahoma"/>
        </w:rPr>
        <w:t xml:space="preserve"> Hlučnost motoru je o 50 procent nižší.</w:t>
      </w:r>
    </w:p>
    <w:p w:rsidR="009F7802" w:rsidRPr="00D01D27" w:rsidRDefault="009F7802" w:rsidP="00D5037E">
      <w:pPr>
        <w:autoSpaceDE w:val="0"/>
        <w:autoSpaceDN w:val="0"/>
        <w:adjustRightInd w:val="0"/>
        <w:spacing w:after="100" w:afterAutospacing="1" w:line="360" w:lineRule="auto"/>
        <w:contextualSpacing/>
        <w:rPr>
          <w:rFonts w:ascii="Tahoma" w:hAnsi="Tahoma" w:cs="Tahoma"/>
        </w:rPr>
      </w:pPr>
    </w:p>
    <w:p w:rsidR="00BE1068" w:rsidRPr="00D01D27" w:rsidRDefault="00BE1068" w:rsidP="00D5037E">
      <w:pPr>
        <w:autoSpaceDE w:val="0"/>
        <w:autoSpaceDN w:val="0"/>
        <w:adjustRightInd w:val="0"/>
        <w:spacing w:after="100" w:afterAutospacing="1" w:line="360" w:lineRule="auto"/>
        <w:contextualSpacing/>
        <w:rPr>
          <w:rFonts w:ascii="Tahoma" w:hAnsi="Tahoma" w:cs="Tahoma"/>
        </w:rPr>
      </w:pPr>
      <w:r w:rsidRPr="00D01D27">
        <w:rPr>
          <w:rFonts w:ascii="Tahoma" w:hAnsi="Tahoma" w:cs="Tahoma"/>
          <w:shd w:val="clear" w:color="auto" w:fill="FFFFFF"/>
        </w:rPr>
        <w:t>Největší výhodou LNG je, že kapalný zemní plyn zaujímá cca 600</w:t>
      </w:r>
      <w:r w:rsidRPr="00D01D27">
        <w:rPr>
          <w:rFonts w:ascii="Tahoma" w:hAnsi="Tahoma" w:cs="Tahoma"/>
        </w:rPr>
        <w:t xml:space="preserve"> krát menší objem než plynný zemní plyn. Zkapalněním se tedy objem zemního plynu zmenší třikrát více než při stlačení</w:t>
      </w:r>
      <w:r w:rsidR="00B04993" w:rsidRPr="00D01D27">
        <w:rPr>
          <w:rFonts w:ascii="Tahoma" w:hAnsi="Tahoma" w:cs="Tahoma"/>
        </w:rPr>
        <w:t>,</w:t>
      </w:r>
      <w:r w:rsidRPr="00D01D27">
        <w:rPr>
          <w:rFonts w:ascii="Tahoma" w:hAnsi="Tahoma" w:cs="Tahoma"/>
        </w:rPr>
        <w:t xml:space="preserve"> a vůz na LNG dojede třikrát dál</w:t>
      </w:r>
      <w:r w:rsidR="00B04993" w:rsidRPr="00D01D27">
        <w:rPr>
          <w:rFonts w:ascii="Tahoma" w:hAnsi="Tahoma" w:cs="Tahoma"/>
        </w:rPr>
        <w:t>e,</w:t>
      </w:r>
      <w:r w:rsidRPr="00D01D27">
        <w:rPr>
          <w:rFonts w:ascii="Tahoma" w:hAnsi="Tahoma" w:cs="Tahoma"/>
        </w:rPr>
        <w:t xml:space="preserve"> než vozidlo se stejně velkou nádrží na CNG. </w:t>
      </w:r>
    </w:p>
    <w:p w:rsidR="006D2800" w:rsidRPr="00D01D27" w:rsidRDefault="00F83066" w:rsidP="00D5037E">
      <w:pPr>
        <w:spacing w:after="100" w:afterAutospacing="1" w:line="360" w:lineRule="auto"/>
        <w:contextualSpacing/>
        <w:rPr>
          <w:rFonts w:ascii="Tahoma" w:hAnsi="Tahoma" w:cs="Tahoma"/>
        </w:rPr>
      </w:pPr>
      <w:r w:rsidRPr="00D01D27">
        <w:rPr>
          <w:rFonts w:ascii="Tahoma" w:hAnsi="Tahoma" w:cs="Tahoma"/>
        </w:rPr>
        <w:t xml:space="preserve">Z Prahy </w:t>
      </w:r>
      <w:r w:rsidR="00CB055B" w:rsidRPr="00D01D27">
        <w:rPr>
          <w:rFonts w:ascii="Tahoma" w:hAnsi="Tahoma" w:cs="Tahoma"/>
        </w:rPr>
        <w:t xml:space="preserve">tak </w:t>
      </w:r>
      <w:r w:rsidRPr="00D01D27">
        <w:rPr>
          <w:rFonts w:ascii="Tahoma" w:hAnsi="Tahoma" w:cs="Tahoma"/>
        </w:rPr>
        <w:t>kamion nebo autobus dojede na jedno na</w:t>
      </w:r>
      <w:r w:rsidR="001A60FD" w:rsidRPr="00D01D27">
        <w:rPr>
          <w:rFonts w:ascii="Tahoma" w:hAnsi="Tahoma" w:cs="Tahoma"/>
        </w:rPr>
        <w:t>tankování</w:t>
      </w:r>
      <w:r w:rsidRPr="00D01D27">
        <w:rPr>
          <w:rFonts w:ascii="Tahoma" w:hAnsi="Tahoma" w:cs="Tahoma"/>
        </w:rPr>
        <w:t xml:space="preserve"> například až do Paříže.</w:t>
      </w:r>
      <w:r w:rsidR="00CB055B" w:rsidRPr="00D01D27">
        <w:rPr>
          <w:rFonts w:ascii="Tahoma" w:hAnsi="Tahoma" w:cs="Tahoma"/>
        </w:rPr>
        <w:t xml:space="preserve"> Toho již využívají společnosti jako např. </w:t>
      </w:r>
      <w:r w:rsidR="00683539" w:rsidRPr="00D01D27">
        <w:rPr>
          <w:rFonts w:ascii="Tahoma" w:hAnsi="Tahoma" w:cs="Tahoma"/>
        </w:rPr>
        <w:t>DHL, UPS, Coca</w:t>
      </w:r>
      <w:r w:rsidR="00683539" w:rsidRPr="00D01D27">
        <w:rPr>
          <w:rFonts w:ascii="Cambria Math" w:hAnsi="Cambria Math" w:cs="Cambria Math"/>
        </w:rPr>
        <w:t>‐</w:t>
      </w:r>
      <w:r w:rsidR="00683539" w:rsidRPr="00D01D27">
        <w:rPr>
          <w:rFonts w:ascii="Tahoma" w:hAnsi="Tahoma" w:cs="Tahoma"/>
        </w:rPr>
        <w:t xml:space="preserve">Cola, Tesco, </w:t>
      </w:r>
      <w:r w:rsidR="00CB055B" w:rsidRPr="00D01D27">
        <w:rPr>
          <w:rFonts w:ascii="Tahoma" w:hAnsi="Tahoma" w:cs="Tahoma"/>
        </w:rPr>
        <w:t xml:space="preserve">Rolande, </w:t>
      </w:r>
      <w:r w:rsidR="00683539" w:rsidRPr="00D01D27">
        <w:rPr>
          <w:rFonts w:ascii="Tahoma" w:hAnsi="Tahoma" w:cs="Tahoma"/>
        </w:rPr>
        <w:t>ASD</w:t>
      </w:r>
      <w:r w:rsidR="00CB055B" w:rsidRPr="00D01D27">
        <w:rPr>
          <w:rFonts w:ascii="Tahoma" w:hAnsi="Tahoma" w:cs="Tahoma"/>
        </w:rPr>
        <w:t xml:space="preserve">A, Simon </w:t>
      </w:r>
      <w:proofErr w:type="spellStart"/>
      <w:r w:rsidR="00CB055B" w:rsidRPr="00D01D27">
        <w:rPr>
          <w:rFonts w:ascii="Tahoma" w:hAnsi="Tahoma" w:cs="Tahoma"/>
        </w:rPr>
        <w:t>Loos</w:t>
      </w:r>
      <w:proofErr w:type="spellEnd"/>
      <w:r w:rsidR="00CB055B" w:rsidRPr="00D01D27">
        <w:rPr>
          <w:rFonts w:ascii="Tahoma" w:hAnsi="Tahoma" w:cs="Tahoma"/>
        </w:rPr>
        <w:t xml:space="preserve">, VOS </w:t>
      </w:r>
      <w:proofErr w:type="spellStart"/>
      <w:r w:rsidR="00CB055B" w:rsidRPr="00D01D27">
        <w:rPr>
          <w:rFonts w:ascii="Tahoma" w:hAnsi="Tahoma" w:cs="Tahoma"/>
        </w:rPr>
        <w:t>Logistics</w:t>
      </w:r>
      <w:proofErr w:type="spellEnd"/>
      <w:r w:rsidR="00BB564B" w:rsidRPr="00D01D27">
        <w:rPr>
          <w:rFonts w:ascii="Tahoma" w:hAnsi="Tahoma" w:cs="Tahoma"/>
        </w:rPr>
        <w:t xml:space="preserve"> aj</w:t>
      </w:r>
      <w:r w:rsidR="00CB055B" w:rsidRPr="00D01D27">
        <w:rPr>
          <w:rFonts w:ascii="Tahoma" w:hAnsi="Tahoma" w:cs="Tahoma"/>
        </w:rPr>
        <w:t>. Na trhu jsou LNG vozy značk</w:t>
      </w:r>
      <w:r w:rsidR="002874E1">
        <w:rPr>
          <w:rFonts w:ascii="Tahoma" w:hAnsi="Tahoma" w:cs="Tahoma"/>
        </w:rPr>
        <w:t>y</w:t>
      </w:r>
      <w:r w:rsidR="00CB055B" w:rsidRPr="00D01D27">
        <w:rPr>
          <w:rFonts w:ascii="Tahoma" w:hAnsi="Tahoma" w:cs="Tahoma"/>
        </w:rPr>
        <w:t xml:space="preserve"> </w:t>
      </w:r>
      <w:r w:rsidR="00683539" w:rsidRPr="00D01D27">
        <w:rPr>
          <w:rFonts w:ascii="Tahoma" w:hAnsi="Tahoma" w:cs="Tahoma"/>
        </w:rPr>
        <w:t xml:space="preserve">Iveco, </w:t>
      </w:r>
      <w:r w:rsidR="002874E1">
        <w:rPr>
          <w:rFonts w:ascii="Tahoma" w:hAnsi="Tahoma" w:cs="Tahoma"/>
        </w:rPr>
        <w:t xml:space="preserve">chystá se vozy vyrábět i </w:t>
      </w:r>
      <w:r w:rsidR="00683539" w:rsidRPr="00D01D27">
        <w:rPr>
          <w:rFonts w:ascii="Tahoma" w:hAnsi="Tahoma" w:cs="Tahoma"/>
        </w:rPr>
        <w:t xml:space="preserve">Volvo, </w:t>
      </w:r>
      <w:proofErr w:type="spellStart"/>
      <w:r w:rsidR="00683539" w:rsidRPr="00D01D27">
        <w:rPr>
          <w:rFonts w:ascii="Tahoma" w:hAnsi="Tahoma" w:cs="Tahoma"/>
        </w:rPr>
        <w:t>Scania</w:t>
      </w:r>
      <w:proofErr w:type="spellEnd"/>
      <w:r w:rsidR="00683539" w:rsidRPr="00D01D27">
        <w:rPr>
          <w:rFonts w:ascii="Tahoma" w:hAnsi="Tahoma" w:cs="Tahoma"/>
        </w:rPr>
        <w:t>, MAN</w:t>
      </w:r>
      <w:r w:rsidR="00CB055B" w:rsidRPr="00D01D27">
        <w:rPr>
          <w:rFonts w:ascii="Tahoma" w:hAnsi="Tahoma" w:cs="Tahoma"/>
        </w:rPr>
        <w:t xml:space="preserve"> aj.</w:t>
      </w:r>
      <w:r w:rsidR="006D2800" w:rsidRPr="00D01D27">
        <w:rPr>
          <w:rFonts w:ascii="Tahoma" w:hAnsi="Tahoma" w:cs="Tahoma"/>
        </w:rPr>
        <w:t xml:space="preserve"> </w:t>
      </w:r>
    </w:p>
    <w:p w:rsidR="006D2800" w:rsidRPr="00D01D27" w:rsidRDefault="006D2800" w:rsidP="00D5037E">
      <w:pPr>
        <w:spacing w:after="100" w:afterAutospacing="1" w:line="360" w:lineRule="auto"/>
        <w:contextualSpacing/>
        <w:rPr>
          <w:rFonts w:ascii="Tahoma" w:hAnsi="Tahoma" w:cs="Tahoma"/>
        </w:rPr>
      </w:pPr>
    </w:p>
    <w:p w:rsidR="00E22626" w:rsidRDefault="001A60FD" w:rsidP="00D5037E">
      <w:pPr>
        <w:autoSpaceDE w:val="0"/>
        <w:autoSpaceDN w:val="0"/>
        <w:adjustRightInd w:val="0"/>
        <w:spacing w:after="100" w:afterAutospacing="1" w:line="360" w:lineRule="auto"/>
        <w:contextualSpacing/>
        <w:rPr>
          <w:rFonts w:ascii="Tahoma" w:hAnsi="Tahoma" w:cs="Tahoma"/>
        </w:rPr>
      </w:pPr>
      <w:r w:rsidRPr="00D01D27">
        <w:rPr>
          <w:rFonts w:ascii="Tahoma" w:hAnsi="Tahoma" w:cs="Tahoma"/>
        </w:rPr>
        <w:t>„</w:t>
      </w:r>
      <w:r w:rsidR="006D2800" w:rsidRPr="00D01D27">
        <w:rPr>
          <w:rFonts w:ascii="Tahoma" w:hAnsi="Tahoma" w:cs="Tahoma"/>
        </w:rPr>
        <w:t>K</w:t>
      </w:r>
      <w:r w:rsidR="0011503D" w:rsidRPr="00D01D27">
        <w:rPr>
          <w:rFonts w:ascii="Tahoma" w:hAnsi="Tahoma" w:cs="Tahoma"/>
        </w:rPr>
        <w:t>amionov</w:t>
      </w:r>
      <w:r w:rsidR="008568A6" w:rsidRPr="00D01D27">
        <w:rPr>
          <w:rFonts w:ascii="Tahoma" w:hAnsi="Tahoma" w:cs="Tahoma"/>
        </w:rPr>
        <w:t>á</w:t>
      </w:r>
      <w:r w:rsidR="0011503D" w:rsidRPr="00D01D27">
        <w:rPr>
          <w:rFonts w:ascii="Tahoma" w:hAnsi="Tahoma" w:cs="Tahoma"/>
        </w:rPr>
        <w:t xml:space="preserve"> doprav</w:t>
      </w:r>
      <w:r w:rsidR="008568A6" w:rsidRPr="00D01D27">
        <w:rPr>
          <w:rFonts w:ascii="Tahoma" w:hAnsi="Tahoma" w:cs="Tahoma"/>
        </w:rPr>
        <w:t>a</w:t>
      </w:r>
      <w:r w:rsidR="0011503D" w:rsidRPr="00D01D27">
        <w:rPr>
          <w:rFonts w:ascii="Tahoma" w:hAnsi="Tahoma" w:cs="Tahoma"/>
        </w:rPr>
        <w:t xml:space="preserve"> na LNG </w:t>
      </w:r>
      <w:r w:rsidR="008568A6" w:rsidRPr="00D01D27">
        <w:rPr>
          <w:rFonts w:ascii="Tahoma" w:hAnsi="Tahoma" w:cs="Tahoma"/>
        </w:rPr>
        <w:t xml:space="preserve">bude </w:t>
      </w:r>
      <w:r w:rsidR="0011503D" w:rsidRPr="00D01D27">
        <w:rPr>
          <w:rFonts w:ascii="Tahoma" w:hAnsi="Tahoma" w:cs="Tahoma"/>
        </w:rPr>
        <w:t xml:space="preserve">velmi rychle přibývat, protože zde jsou úspory pro </w:t>
      </w:r>
      <w:r w:rsidR="00B04993" w:rsidRPr="00D01D27">
        <w:rPr>
          <w:rFonts w:ascii="Tahoma" w:hAnsi="Tahoma" w:cs="Tahoma"/>
        </w:rPr>
        <w:t xml:space="preserve">soukromé </w:t>
      </w:r>
      <w:r w:rsidR="0011503D" w:rsidRPr="00D01D27">
        <w:rPr>
          <w:rFonts w:ascii="Tahoma" w:hAnsi="Tahoma" w:cs="Tahoma"/>
        </w:rPr>
        <w:t xml:space="preserve">společnosti opravdu výrazné a návratnost velmi krátká. </w:t>
      </w:r>
      <w:r w:rsidR="00994EF1" w:rsidRPr="00D01D27">
        <w:rPr>
          <w:rFonts w:ascii="Tahoma" w:hAnsi="Tahoma" w:cs="Tahoma"/>
          <w:shd w:val="clear" w:color="auto" w:fill="FFFFFF"/>
        </w:rPr>
        <w:t xml:space="preserve">Velkým lákadlem pro </w:t>
      </w:r>
      <w:r w:rsidR="00994EF1" w:rsidRPr="00D01D27">
        <w:rPr>
          <w:rFonts w:ascii="Tahoma" w:hAnsi="Tahoma" w:cs="Tahoma"/>
          <w:shd w:val="clear" w:color="auto" w:fill="FFFFFF"/>
        </w:rPr>
        <w:lastRenderedPageBreak/>
        <w:t xml:space="preserve">dálkovou dopravu </w:t>
      </w:r>
      <w:r w:rsidRPr="00D01D27">
        <w:rPr>
          <w:rFonts w:ascii="Tahoma" w:hAnsi="Tahoma" w:cs="Tahoma"/>
          <w:shd w:val="clear" w:color="auto" w:fill="FFFFFF"/>
        </w:rPr>
        <w:t xml:space="preserve">je </w:t>
      </w:r>
      <w:r w:rsidR="00994EF1" w:rsidRPr="00D01D27">
        <w:rPr>
          <w:rFonts w:ascii="Tahoma" w:hAnsi="Tahoma" w:cs="Tahoma"/>
          <w:shd w:val="clear" w:color="auto" w:fill="FFFFFF"/>
        </w:rPr>
        <w:t xml:space="preserve">fakt, že vozy na LNG uspoří </w:t>
      </w:r>
      <w:r w:rsidR="002874E1">
        <w:rPr>
          <w:rFonts w:ascii="Tahoma" w:hAnsi="Tahoma" w:cs="Tahoma"/>
          <w:shd w:val="clear" w:color="auto" w:fill="FFFFFF"/>
        </w:rPr>
        <w:t>25</w:t>
      </w:r>
      <w:r w:rsidR="00994EF1" w:rsidRPr="00D01D27">
        <w:rPr>
          <w:rFonts w:ascii="Tahoma" w:hAnsi="Tahoma" w:cs="Tahoma"/>
          <w:shd w:val="clear" w:color="auto" w:fill="FFFFFF"/>
        </w:rPr>
        <w:t xml:space="preserve"> procent nákladů na naftu," </w:t>
      </w:r>
      <w:r w:rsidRPr="00D01D27">
        <w:rPr>
          <w:rFonts w:ascii="Tahoma" w:hAnsi="Tahoma" w:cs="Tahoma"/>
          <w:shd w:val="clear" w:color="auto" w:fill="FFFFFF"/>
        </w:rPr>
        <w:t>říká</w:t>
      </w:r>
      <w:r w:rsidR="00994EF1" w:rsidRPr="00D01D27">
        <w:rPr>
          <w:rFonts w:ascii="Tahoma" w:hAnsi="Tahoma" w:cs="Tahoma"/>
          <w:shd w:val="clear" w:color="auto" w:fill="FFFFFF"/>
        </w:rPr>
        <w:t xml:space="preserve"> Hugo Kysilka ze společnosti </w:t>
      </w:r>
      <w:proofErr w:type="spellStart"/>
      <w:r w:rsidR="00994EF1" w:rsidRPr="00D01D27">
        <w:rPr>
          <w:rFonts w:ascii="Tahoma" w:hAnsi="Tahoma" w:cs="Tahoma"/>
          <w:shd w:val="clear" w:color="auto" w:fill="FFFFFF"/>
        </w:rPr>
        <w:t>Vemex</w:t>
      </w:r>
      <w:proofErr w:type="spellEnd"/>
      <w:r w:rsidR="00994EF1" w:rsidRPr="00D01D27">
        <w:rPr>
          <w:rFonts w:ascii="Tahoma" w:hAnsi="Tahoma" w:cs="Tahoma"/>
          <w:shd w:val="clear" w:color="auto" w:fill="FFFFFF"/>
        </w:rPr>
        <w:t xml:space="preserve">. </w:t>
      </w:r>
      <w:r w:rsidR="006D2800" w:rsidRPr="00D01D27">
        <w:rPr>
          <w:rFonts w:ascii="Tahoma" w:hAnsi="Tahoma" w:cs="Tahoma"/>
          <w:shd w:val="clear" w:color="auto" w:fill="FFFFFF"/>
        </w:rPr>
        <w:t xml:space="preserve">Velmi úspěšně se LNG také využívá </w:t>
      </w:r>
      <w:r w:rsidR="00AB1E73" w:rsidRPr="00D01D27">
        <w:rPr>
          <w:rFonts w:ascii="Tahoma" w:hAnsi="Tahoma" w:cs="Tahoma"/>
          <w:shd w:val="clear" w:color="auto" w:fill="FFFFFF"/>
        </w:rPr>
        <w:t>pro vozové parky technických služeb</w:t>
      </w:r>
      <w:r w:rsidR="00AB1E73" w:rsidRPr="00D01D27">
        <w:rPr>
          <w:rStyle w:val="apple-converted-space"/>
          <w:rFonts w:ascii="Tahoma" w:hAnsi="Tahoma" w:cs="Tahoma"/>
          <w:shd w:val="clear" w:color="auto" w:fill="FFFFFF"/>
        </w:rPr>
        <w:t xml:space="preserve"> nebo </w:t>
      </w:r>
      <w:r w:rsidR="006D2800" w:rsidRPr="00D01D27">
        <w:rPr>
          <w:rFonts w:ascii="Tahoma" w:hAnsi="Tahoma" w:cs="Tahoma"/>
          <w:shd w:val="clear" w:color="auto" w:fill="FFFFFF"/>
        </w:rPr>
        <w:t xml:space="preserve">chladírenských aut, kde kapalný plyn slouží nejen jako pohonná látka, ale při odpařování i jako dodavatel chladu. </w:t>
      </w:r>
      <w:r w:rsidR="00BE1068" w:rsidRPr="00D01D27">
        <w:rPr>
          <w:rFonts w:ascii="Tahoma" w:hAnsi="Tahoma" w:cs="Tahoma"/>
        </w:rPr>
        <w:t>N</w:t>
      </w:r>
      <w:r w:rsidR="004650BF" w:rsidRPr="00D01D27">
        <w:rPr>
          <w:rFonts w:ascii="Tahoma" w:hAnsi="Tahoma" w:cs="Tahoma"/>
        </w:rPr>
        <w:t xml:space="preserve">evýhodou </w:t>
      </w:r>
      <w:r w:rsidR="00BE1068" w:rsidRPr="00D01D27">
        <w:rPr>
          <w:rFonts w:ascii="Tahoma" w:hAnsi="Tahoma" w:cs="Tahoma"/>
        </w:rPr>
        <w:t xml:space="preserve">paliva LNG </w:t>
      </w:r>
      <w:r w:rsidR="006D2800" w:rsidRPr="00D01D27">
        <w:rPr>
          <w:rFonts w:ascii="Tahoma" w:hAnsi="Tahoma" w:cs="Tahoma"/>
        </w:rPr>
        <w:t xml:space="preserve">bohužel </w:t>
      </w:r>
      <w:r w:rsidR="004650BF" w:rsidRPr="00D01D27">
        <w:rPr>
          <w:rFonts w:ascii="Tahoma" w:hAnsi="Tahoma" w:cs="Tahoma"/>
        </w:rPr>
        <w:t>je, že i přes tepelně izolovanou nádrž</w:t>
      </w:r>
      <w:r w:rsidR="00CE76BC" w:rsidRPr="00D01D27">
        <w:rPr>
          <w:rFonts w:ascii="Tahoma" w:hAnsi="Tahoma" w:cs="Tahoma"/>
        </w:rPr>
        <w:t>,</w:t>
      </w:r>
      <w:r w:rsidR="004650BF" w:rsidRPr="00D01D27">
        <w:rPr>
          <w:rFonts w:ascii="Tahoma" w:hAnsi="Tahoma" w:cs="Tahoma"/>
        </w:rPr>
        <w:t xml:space="preserve"> se plyn při delší odstávce </w:t>
      </w:r>
      <w:r w:rsidR="00BE1068" w:rsidRPr="00D01D27">
        <w:rPr>
          <w:rFonts w:ascii="Tahoma" w:hAnsi="Tahoma" w:cs="Tahoma"/>
        </w:rPr>
        <w:t xml:space="preserve">z </w:t>
      </w:r>
      <w:r w:rsidR="004650BF" w:rsidRPr="00D01D27">
        <w:rPr>
          <w:rFonts w:ascii="Tahoma" w:hAnsi="Tahoma" w:cs="Tahoma"/>
        </w:rPr>
        <w:t xml:space="preserve">vozidla odpařuje. </w:t>
      </w:r>
      <w:r w:rsidR="009F325B" w:rsidRPr="00D01D27">
        <w:rPr>
          <w:rFonts w:ascii="Tahoma" w:hAnsi="Tahoma" w:cs="Tahoma"/>
        </w:rPr>
        <w:t>Z tohoto důvodu není LNG vhodný pro osobní dopravu.</w:t>
      </w:r>
      <w:r w:rsidR="00BA4ADA" w:rsidRPr="00D01D27">
        <w:rPr>
          <w:rFonts w:ascii="Tahoma" w:hAnsi="Tahoma" w:cs="Tahoma"/>
        </w:rPr>
        <w:t xml:space="preserve"> </w:t>
      </w:r>
      <w:r w:rsidR="00BA4ADA" w:rsidRPr="00D01D27">
        <w:rPr>
          <w:rFonts w:ascii="Tahoma" w:hAnsi="Tahoma" w:cs="Tahoma"/>
          <w:shd w:val="clear" w:color="auto" w:fill="FFFFFF"/>
        </w:rPr>
        <w:t xml:space="preserve">LNG se díky menšímu objemu využívá i v lodní dopravě. Jedná se především o využití jako pohon tankerů, přepravujících po moři </w:t>
      </w:r>
      <w:r w:rsidR="00792025" w:rsidRPr="00D01D27">
        <w:rPr>
          <w:rFonts w:ascii="Tahoma" w:hAnsi="Tahoma" w:cs="Tahoma"/>
          <w:shd w:val="clear" w:color="auto" w:fill="FFFFFF"/>
        </w:rPr>
        <w:t>LNG</w:t>
      </w:r>
      <w:r w:rsidR="00BA4ADA" w:rsidRPr="00D01D27">
        <w:rPr>
          <w:rFonts w:ascii="Tahoma" w:hAnsi="Tahoma" w:cs="Tahoma"/>
          <w:shd w:val="clear" w:color="auto" w:fill="FFFFFF"/>
        </w:rPr>
        <w:t xml:space="preserve"> na dlouhé vzdálenosti. První loď tohoto typu byla uvedena do provozu již v roce 1964.</w:t>
      </w:r>
      <w:r w:rsidR="00E22626" w:rsidRPr="00D01D27">
        <w:rPr>
          <w:rFonts w:ascii="Tahoma" w:hAnsi="Tahoma" w:cs="Tahoma"/>
          <w:shd w:val="clear" w:color="auto" w:fill="FFFFFF"/>
        </w:rPr>
        <w:t xml:space="preserve"> </w:t>
      </w:r>
      <w:r w:rsidR="00E22626" w:rsidRPr="00D01D27">
        <w:rPr>
          <w:rFonts w:ascii="Tahoma" w:hAnsi="Tahoma" w:cs="Tahoma"/>
        </w:rPr>
        <w:t xml:space="preserve">Kromě silniční a námořní </w:t>
      </w:r>
      <w:r w:rsidR="00792025" w:rsidRPr="00D01D27">
        <w:rPr>
          <w:rFonts w:ascii="Tahoma" w:hAnsi="Tahoma" w:cs="Tahoma"/>
        </w:rPr>
        <w:t xml:space="preserve">dopravy </w:t>
      </w:r>
      <w:r w:rsidR="00E22626" w:rsidRPr="00D01D27">
        <w:rPr>
          <w:rFonts w:ascii="Tahoma" w:hAnsi="Tahoma" w:cs="Tahoma"/>
        </w:rPr>
        <w:t>má pak LNG další využití i v železniční dopravě.</w:t>
      </w:r>
    </w:p>
    <w:p w:rsidR="00EC2261" w:rsidRPr="00D01D27" w:rsidRDefault="00E22626" w:rsidP="00D5037E">
      <w:pPr>
        <w:pStyle w:val="Normlnweb"/>
        <w:shd w:val="clear" w:color="auto" w:fill="FFFFFF"/>
        <w:spacing w:before="0" w:beforeAutospacing="0" w:line="360" w:lineRule="auto"/>
        <w:contextualSpacing/>
        <w:textAlignment w:val="baseline"/>
        <w:rPr>
          <w:rFonts w:ascii="Tahoma" w:hAnsi="Tahoma" w:cs="Tahoma"/>
          <w:sz w:val="22"/>
          <w:szCs w:val="22"/>
        </w:rPr>
      </w:pPr>
      <w:r w:rsidRPr="00D01D27">
        <w:rPr>
          <w:rFonts w:ascii="Tahoma" w:hAnsi="Tahoma" w:cs="Tahoma"/>
          <w:sz w:val="22"/>
          <w:szCs w:val="22"/>
        </w:rPr>
        <w:t xml:space="preserve">LNG v dopravě není zatím u nás vůbec rozšířeno, ale </w:t>
      </w:r>
      <w:r w:rsidR="0011503D" w:rsidRPr="00D01D27">
        <w:rPr>
          <w:rFonts w:ascii="Tahoma" w:hAnsi="Tahoma" w:cs="Tahoma"/>
          <w:sz w:val="22"/>
          <w:szCs w:val="22"/>
        </w:rPr>
        <w:t>Česká republika má k</w:t>
      </w:r>
      <w:r w:rsidR="00BA4ADA" w:rsidRPr="00D01D27">
        <w:rPr>
          <w:rFonts w:ascii="Tahoma" w:hAnsi="Tahoma" w:cs="Tahoma"/>
          <w:sz w:val="22"/>
          <w:szCs w:val="22"/>
        </w:rPr>
        <w:t xml:space="preserve"> úspěšnému </w:t>
      </w:r>
      <w:r w:rsidR="00BA3F24" w:rsidRPr="00D01D27">
        <w:rPr>
          <w:rFonts w:ascii="Tahoma" w:hAnsi="Tahoma" w:cs="Tahoma"/>
          <w:sz w:val="22"/>
          <w:szCs w:val="22"/>
        </w:rPr>
        <w:t xml:space="preserve">využití LNG </w:t>
      </w:r>
      <w:r w:rsidR="0011503D" w:rsidRPr="00D01D27">
        <w:rPr>
          <w:rFonts w:ascii="Tahoma" w:hAnsi="Tahoma" w:cs="Tahoma"/>
          <w:sz w:val="22"/>
          <w:szCs w:val="22"/>
        </w:rPr>
        <w:t>několik výrazných předpokladů. Leží ve středu Evropy a projíždí přes její území velká část dopravy přepravních firem</w:t>
      </w:r>
      <w:r w:rsidR="008568A6" w:rsidRPr="00D01D27">
        <w:rPr>
          <w:rFonts w:ascii="Tahoma" w:hAnsi="Tahoma" w:cs="Tahoma"/>
          <w:sz w:val="22"/>
          <w:szCs w:val="22"/>
        </w:rPr>
        <w:t xml:space="preserve">,“ říká Jiří Šimek, místopředseda Rady ČPS a současně místopředseda představenstva </w:t>
      </w:r>
      <w:proofErr w:type="gramStart"/>
      <w:r w:rsidR="008568A6" w:rsidRPr="00D01D27">
        <w:rPr>
          <w:rFonts w:ascii="Tahoma" w:hAnsi="Tahoma" w:cs="Tahoma"/>
          <w:sz w:val="22"/>
          <w:szCs w:val="22"/>
        </w:rPr>
        <w:t>společnosti E.ON</w:t>
      </w:r>
      <w:proofErr w:type="gramEnd"/>
      <w:r w:rsidR="008568A6" w:rsidRPr="00D01D27">
        <w:rPr>
          <w:rFonts w:ascii="Tahoma" w:hAnsi="Tahoma" w:cs="Tahoma"/>
          <w:sz w:val="22"/>
          <w:szCs w:val="22"/>
        </w:rPr>
        <w:t xml:space="preserve"> Energie, která také výstavbu </w:t>
      </w:r>
      <w:r w:rsidR="00792025" w:rsidRPr="00D01D27">
        <w:rPr>
          <w:rFonts w:ascii="Tahoma" w:hAnsi="Tahoma" w:cs="Tahoma"/>
          <w:sz w:val="22"/>
          <w:szCs w:val="22"/>
        </w:rPr>
        <w:t>L</w:t>
      </w:r>
      <w:r w:rsidR="008568A6" w:rsidRPr="00D01D27">
        <w:rPr>
          <w:rFonts w:ascii="Tahoma" w:hAnsi="Tahoma" w:cs="Tahoma"/>
          <w:sz w:val="22"/>
          <w:szCs w:val="22"/>
        </w:rPr>
        <w:t>NG stanic v ČR plánuje.</w:t>
      </w:r>
      <w:r w:rsidR="00EC2261" w:rsidRPr="00D01D27">
        <w:rPr>
          <w:rFonts w:ascii="Tahoma" w:hAnsi="Tahoma" w:cs="Tahoma"/>
          <w:sz w:val="22"/>
          <w:szCs w:val="22"/>
        </w:rPr>
        <w:t xml:space="preserve"> </w:t>
      </w:r>
    </w:p>
    <w:p w:rsidR="002C2BCC" w:rsidRPr="00D01D27" w:rsidRDefault="002C2BCC" w:rsidP="00D5037E">
      <w:pPr>
        <w:autoSpaceDE w:val="0"/>
        <w:autoSpaceDN w:val="0"/>
        <w:adjustRightInd w:val="0"/>
        <w:spacing w:after="100" w:afterAutospacing="1" w:line="360" w:lineRule="auto"/>
        <w:contextualSpacing/>
        <w:rPr>
          <w:rFonts w:ascii="Tahoma" w:hAnsi="Tahoma" w:cs="Tahoma"/>
        </w:rPr>
      </w:pPr>
      <w:r w:rsidRPr="00D01D27">
        <w:rPr>
          <w:rFonts w:ascii="Tahoma" w:hAnsi="Tahoma" w:cs="Tahoma"/>
        </w:rPr>
        <w:t>V České republice má sídlo jeden z nejvýznamnějších evropských dodavatelů LNG technologie a tím je společnost Chart</w:t>
      </w:r>
      <w:r w:rsidR="00843FBD">
        <w:rPr>
          <w:rFonts w:ascii="Tahoma" w:hAnsi="Tahoma" w:cs="Tahoma"/>
        </w:rPr>
        <w:t xml:space="preserve"> </w:t>
      </w:r>
      <w:proofErr w:type="spellStart"/>
      <w:r w:rsidRPr="00D01D27">
        <w:rPr>
          <w:rFonts w:ascii="Tahoma" w:hAnsi="Tahoma" w:cs="Tahoma"/>
        </w:rPr>
        <w:t>Ferox</w:t>
      </w:r>
      <w:proofErr w:type="spellEnd"/>
      <w:r w:rsidRPr="00D01D27">
        <w:rPr>
          <w:rFonts w:ascii="Tahoma" w:hAnsi="Tahoma" w:cs="Tahoma"/>
        </w:rPr>
        <w:t xml:space="preserve"> Děčín. „</w:t>
      </w:r>
      <w:r w:rsidRPr="00D01D27">
        <w:rPr>
          <w:rFonts w:ascii="Tahoma" w:hAnsi="Tahoma" w:cs="Tahoma"/>
          <w:shd w:val="clear" w:color="auto" w:fill="FFFFFF"/>
        </w:rPr>
        <w:t>Čerpací stanice</w:t>
      </w:r>
      <w:r w:rsidRPr="00D01D27">
        <w:rPr>
          <w:rFonts w:ascii="Tahoma" w:hAnsi="Tahoma" w:cs="Tahoma"/>
          <w:b/>
          <w:bCs/>
          <w:shd w:val="clear" w:color="auto" w:fill="FFFFFF"/>
        </w:rPr>
        <w:t> </w:t>
      </w:r>
      <w:r w:rsidRPr="00D01D27">
        <w:rPr>
          <w:rFonts w:ascii="Tahoma" w:hAnsi="Tahoma" w:cs="Tahoma"/>
          <w:bCs/>
          <w:shd w:val="clear" w:color="auto" w:fill="FFFFFF"/>
        </w:rPr>
        <w:t>LNG</w:t>
      </w:r>
      <w:r w:rsidRPr="00D01D27">
        <w:rPr>
          <w:rFonts w:ascii="Tahoma" w:hAnsi="Tahoma" w:cs="Tahoma"/>
          <w:shd w:val="clear" w:color="auto" w:fill="FFFFFF"/>
        </w:rPr>
        <w:t> se vyznačují jednoduchou konstrukcí, tichým chodem, nízkými investičními náklady, nepatrnou energetickou náročností na samotné stanici a nízkými náklady na její údržbu,</w:t>
      </w:r>
      <w:r w:rsidRPr="00D01D27">
        <w:rPr>
          <w:rFonts w:ascii="Tahoma" w:hAnsi="Tahoma" w:cs="Tahoma"/>
        </w:rPr>
        <w:t xml:space="preserve">“ říká Jan Kurel ze společnosti Chart </w:t>
      </w:r>
      <w:proofErr w:type="spellStart"/>
      <w:r w:rsidRPr="00D01D27">
        <w:rPr>
          <w:rFonts w:ascii="Tahoma" w:hAnsi="Tahoma" w:cs="Tahoma"/>
        </w:rPr>
        <w:t>Ferox</w:t>
      </w:r>
      <w:proofErr w:type="spellEnd"/>
      <w:r w:rsidRPr="00D01D27">
        <w:rPr>
          <w:rFonts w:ascii="Tahoma" w:hAnsi="Tahoma" w:cs="Tahoma"/>
        </w:rPr>
        <w:t>, která je celosvětově uznávaným výrobcem kryogenních zařízení na skladování, dopravu a distribuci zkapalněných technických plynů, a to převážně na LNG.</w:t>
      </w:r>
    </w:p>
    <w:p w:rsidR="00CF20AD" w:rsidRPr="00D01D27" w:rsidRDefault="008F1B3B" w:rsidP="00D5037E">
      <w:pPr>
        <w:pStyle w:val="Normlnweb"/>
        <w:spacing w:before="0" w:beforeAutospacing="0" w:line="360" w:lineRule="auto"/>
        <w:contextualSpacing/>
        <w:rPr>
          <w:rFonts w:ascii="Tahoma" w:hAnsi="Tahoma" w:cs="Tahoma"/>
          <w:b/>
          <w:bCs/>
          <w:color w:val="000000"/>
          <w:sz w:val="22"/>
          <w:szCs w:val="22"/>
        </w:rPr>
      </w:pPr>
      <w:r w:rsidRPr="00D01D27">
        <w:rPr>
          <w:rFonts w:ascii="Tahoma" w:hAnsi="Tahoma" w:cs="Tahoma"/>
          <w:sz w:val="22"/>
          <w:szCs w:val="22"/>
        </w:rPr>
        <w:t>Výhled pro LNG jako palivo pro dopravu je velmi pozitivní. Podle zprávy Mezinárodní plynárenské unie (IGU) rostou od roku 2000 dodávky LNG nejrychleji ze všech jiných zdrojů plynu, při průměru kolem 7 procent ročně a LNG bude dále zvyšovat svůj podíl na trhu s plynem nejméně do roku 2020</w:t>
      </w:r>
      <w:r w:rsidR="00EB3202" w:rsidRPr="00D01D27">
        <w:rPr>
          <w:rFonts w:ascii="Tahoma" w:hAnsi="Tahoma" w:cs="Tahoma"/>
          <w:sz w:val="22"/>
          <w:szCs w:val="22"/>
        </w:rPr>
        <w:t>.</w:t>
      </w:r>
      <w:r w:rsidRPr="00D01D27">
        <w:rPr>
          <w:rFonts w:ascii="Tahoma" w:hAnsi="Tahoma" w:cs="Tahoma"/>
          <w:sz w:val="22"/>
          <w:szCs w:val="22"/>
        </w:rPr>
        <w:t xml:space="preserve"> </w:t>
      </w:r>
      <w:r w:rsidR="00D26C2C" w:rsidRPr="00D01D27">
        <w:rPr>
          <w:rFonts w:ascii="Tahoma" w:hAnsi="Tahoma" w:cs="Tahoma"/>
          <w:sz w:val="22"/>
          <w:szCs w:val="22"/>
        </w:rPr>
        <w:t xml:space="preserve">Do Evropy bylo </w:t>
      </w:r>
      <w:r w:rsidR="002A0417" w:rsidRPr="00D01D27">
        <w:rPr>
          <w:rFonts w:ascii="Tahoma" w:hAnsi="Tahoma" w:cs="Tahoma"/>
          <w:sz w:val="22"/>
          <w:szCs w:val="22"/>
        </w:rPr>
        <w:t xml:space="preserve">už </w:t>
      </w:r>
      <w:r w:rsidR="00D26C2C" w:rsidRPr="00D01D27">
        <w:rPr>
          <w:rFonts w:ascii="Tahoma" w:hAnsi="Tahoma" w:cs="Tahoma"/>
          <w:sz w:val="22"/>
          <w:szCs w:val="22"/>
        </w:rPr>
        <w:t xml:space="preserve">v roce 2013 dodáno 51,5 mld. m3 LNG, tedy přibližně jedna osmina </w:t>
      </w:r>
      <w:r w:rsidR="002A0417" w:rsidRPr="00D01D27">
        <w:rPr>
          <w:rFonts w:ascii="Tahoma" w:hAnsi="Tahoma" w:cs="Tahoma"/>
          <w:sz w:val="22"/>
          <w:szCs w:val="22"/>
        </w:rPr>
        <w:t xml:space="preserve">veškerého </w:t>
      </w:r>
      <w:r w:rsidR="00D26C2C" w:rsidRPr="00D01D27">
        <w:rPr>
          <w:rFonts w:ascii="Tahoma" w:hAnsi="Tahoma" w:cs="Tahoma"/>
          <w:sz w:val="22"/>
          <w:szCs w:val="22"/>
        </w:rPr>
        <w:t xml:space="preserve">importovaného plynu. </w:t>
      </w:r>
      <w:r w:rsidR="00EB3202" w:rsidRPr="00D01D27">
        <w:rPr>
          <w:rFonts w:ascii="Tahoma" w:hAnsi="Tahoma" w:cs="Tahoma"/>
          <w:sz w:val="22"/>
          <w:szCs w:val="22"/>
        </w:rPr>
        <w:t>Katar, který je největším vývozcem LNG na světě, vyvezl v roce 2014 téměř 77 milionů tun LNG, což byla přibližně jedna třetin</w:t>
      </w:r>
      <w:r w:rsidR="00D26C2C" w:rsidRPr="00D01D27">
        <w:rPr>
          <w:rFonts w:ascii="Tahoma" w:hAnsi="Tahoma" w:cs="Tahoma"/>
          <w:sz w:val="22"/>
          <w:szCs w:val="22"/>
        </w:rPr>
        <w:t>a</w:t>
      </w:r>
      <w:r w:rsidR="00EB3202" w:rsidRPr="00D01D27">
        <w:rPr>
          <w:rFonts w:ascii="Tahoma" w:hAnsi="Tahoma" w:cs="Tahoma"/>
          <w:sz w:val="22"/>
          <w:szCs w:val="22"/>
        </w:rPr>
        <w:t xml:space="preserve"> celosvětové dodávky. "Celosvětově obchod LNG dosáhl 241,1 milionů tun v roce 2014 a vzrostl o 4,3 miliónu tun oproti roku 2013. To byl</w:t>
      </w:r>
      <w:r w:rsidR="000F1164" w:rsidRPr="00D01D27">
        <w:rPr>
          <w:rFonts w:ascii="Tahoma" w:hAnsi="Tahoma" w:cs="Tahoma"/>
          <w:sz w:val="22"/>
          <w:szCs w:val="22"/>
        </w:rPr>
        <w:t>a</w:t>
      </w:r>
      <w:r w:rsidR="00EB3202" w:rsidRPr="00D01D27">
        <w:rPr>
          <w:rFonts w:ascii="Tahoma" w:hAnsi="Tahoma" w:cs="Tahoma"/>
          <w:sz w:val="22"/>
          <w:szCs w:val="22"/>
        </w:rPr>
        <w:t xml:space="preserve"> druh</w:t>
      </w:r>
      <w:r w:rsidR="000F1164" w:rsidRPr="00D01D27">
        <w:rPr>
          <w:rFonts w:ascii="Tahoma" w:hAnsi="Tahoma" w:cs="Tahoma"/>
          <w:sz w:val="22"/>
          <w:szCs w:val="22"/>
        </w:rPr>
        <w:t xml:space="preserve">á nejvyšší dosažená </w:t>
      </w:r>
      <w:r w:rsidR="000F1164" w:rsidRPr="00D01D27">
        <w:rPr>
          <w:rFonts w:ascii="Tahoma" w:hAnsi="Tahoma" w:cs="Tahoma"/>
          <w:sz w:val="22"/>
          <w:szCs w:val="22"/>
        </w:rPr>
        <w:lastRenderedPageBreak/>
        <w:t xml:space="preserve">hodnota, </w:t>
      </w:r>
      <w:r w:rsidR="00EB3202" w:rsidRPr="00D01D27">
        <w:rPr>
          <w:rFonts w:ascii="Tahoma" w:hAnsi="Tahoma" w:cs="Tahoma"/>
          <w:sz w:val="22"/>
          <w:szCs w:val="22"/>
        </w:rPr>
        <w:t xml:space="preserve">těsně </w:t>
      </w:r>
      <w:r w:rsidR="000F1164" w:rsidRPr="00D01D27">
        <w:rPr>
          <w:rFonts w:ascii="Tahoma" w:hAnsi="Tahoma" w:cs="Tahoma"/>
          <w:sz w:val="22"/>
          <w:szCs w:val="22"/>
        </w:rPr>
        <w:t xml:space="preserve">za </w:t>
      </w:r>
      <w:r w:rsidR="00EB3202" w:rsidRPr="00D01D27">
        <w:rPr>
          <w:rFonts w:ascii="Tahoma" w:hAnsi="Tahoma" w:cs="Tahoma"/>
          <w:sz w:val="22"/>
          <w:szCs w:val="22"/>
        </w:rPr>
        <w:t>241,5 milion</w:t>
      </w:r>
      <w:r w:rsidR="000F1164" w:rsidRPr="00D01D27">
        <w:rPr>
          <w:rFonts w:ascii="Tahoma" w:hAnsi="Tahoma" w:cs="Tahoma"/>
          <w:sz w:val="22"/>
          <w:szCs w:val="22"/>
        </w:rPr>
        <w:t>u</w:t>
      </w:r>
      <w:r w:rsidR="00EB3202" w:rsidRPr="00D01D27">
        <w:rPr>
          <w:rFonts w:ascii="Tahoma" w:hAnsi="Tahoma" w:cs="Tahoma"/>
          <w:sz w:val="22"/>
          <w:szCs w:val="22"/>
        </w:rPr>
        <w:t xml:space="preserve"> tun obchodovaných v roce 2011,"</w:t>
      </w:r>
      <w:r w:rsidR="000F1164" w:rsidRPr="00D01D27">
        <w:rPr>
          <w:rFonts w:ascii="Tahoma" w:hAnsi="Tahoma" w:cs="Tahoma"/>
          <w:sz w:val="22"/>
          <w:szCs w:val="22"/>
        </w:rPr>
        <w:t xml:space="preserve"> </w:t>
      </w:r>
      <w:r w:rsidR="00EB3202" w:rsidRPr="00D01D27">
        <w:rPr>
          <w:rFonts w:ascii="Tahoma" w:hAnsi="Tahoma" w:cs="Tahoma"/>
          <w:sz w:val="22"/>
          <w:szCs w:val="22"/>
        </w:rPr>
        <w:t>píše se ve zprávě.</w:t>
      </w:r>
      <w:r w:rsidR="00CF20AD" w:rsidRPr="00D01D27">
        <w:rPr>
          <w:rFonts w:ascii="Tahoma" w:hAnsi="Tahoma" w:cs="Tahoma"/>
          <w:sz w:val="22"/>
          <w:szCs w:val="22"/>
        </w:rPr>
        <w:t xml:space="preserve"> Dle předpokladů se podíl LNG v energetickém mixu EU bude v roce 2035 pohybovat okolo 23 </w:t>
      </w:r>
      <w:r w:rsidR="00B04993" w:rsidRPr="00D01D27">
        <w:rPr>
          <w:rFonts w:ascii="Tahoma" w:hAnsi="Tahoma" w:cs="Tahoma"/>
          <w:sz w:val="22"/>
          <w:szCs w:val="22"/>
        </w:rPr>
        <w:t>procent</w:t>
      </w:r>
      <w:r w:rsidR="00CF20AD" w:rsidRPr="00D01D27">
        <w:rPr>
          <w:rFonts w:ascii="Tahoma" w:hAnsi="Tahoma" w:cs="Tahoma"/>
          <w:sz w:val="22"/>
          <w:szCs w:val="22"/>
        </w:rPr>
        <w:t>.</w:t>
      </w:r>
    </w:p>
    <w:p w:rsidR="002A0417" w:rsidRPr="00D01D27" w:rsidRDefault="00E22626" w:rsidP="00D5037E">
      <w:pPr>
        <w:autoSpaceDE w:val="0"/>
        <w:autoSpaceDN w:val="0"/>
        <w:adjustRightInd w:val="0"/>
        <w:spacing w:after="100" w:afterAutospacing="1" w:line="360" w:lineRule="auto"/>
        <w:contextualSpacing/>
        <w:rPr>
          <w:rFonts w:ascii="Tahoma" w:hAnsi="Tahoma" w:cs="Tahoma"/>
        </w:rPr>
      </w:pPr>
      <w:r w:rsidRPr="00D01D27">
        <w:rPr>
          <w:rFonts w:ascii="Tahoma" w:hAnsi="Tahoma" w:cs="Tahoma"/>
        </w:rPr>
        <w:t>Pro získání LNG můžeme buď potrubní zemní plyn</w:t>
      </w:r>
      <w:r w:rsidR="003E5535" w:rsidRPr="00D01D27">
        <w:rPr>
          <w:rFonts w:ascii="Tahoma" w:hAnsi="Tahoma" w:cs="Tahoma"/>
        </w:rPr>
        <w:t xml:space="preserve"> zkapalnit</w:t>
      </w:r>
      <w:r w:rsidRPr="00D01D27">
        <w:rPr>
          <w:rFonts w:ascii="Tahoma" w:hAnsi="Tahoma" w:cs="Tahoma"/>
        </w:rPr>
        <w:t xml:space="preserve">, nebo nakoupit LNG v některém z evropských přijímacích </w:t>
      </w:r>
      <w:r w:rsidR="00905C1B" w:rsidRPr="00D01D27">
        <w:rPr>
          <w:rFonts w:ascii="Tahoma" w:hAnsi="Tahoma" w:cs="Tahoma"/>
        </w:rPr>
        <w:t xml:space="preserve">LNG </w:t>
      </w:r>
      <w:r w:rsidRPr="00D01D27">
        <w:rPr>
          <w:rFonts w:ascii="Tahoma" w:hAnsi="Tahoma" w:cs="Tahoma"/>
        </w:rPr>
        <w:t>terminálů a následně do ČR dopravit</w:t>
      </w:r>
      <w:r w:rsidR="009E21DF" w:rsidRPr="00D01D27">
        <w:rPr>
          <w:rFonts w:ascii="Tahoma" w:hAnsi="Tahoma" w:cs="Tahoma"/>
        </w:rPr>
        <w:t xml:space="preserve"> </w:t>
      </w:r>
      <w:r w:rsidR="001F2E7A" w:rsidRPr="00D01D27">
        <w:rPr>
          <w:rFonts w:ascii="Tahoma" w:hAnsi="Tahoma" w:cs="Tahoma"/>
        </w:rPr>
        <w:t xml:space="preserve">silničními </w:t>
      </w:r>
      <w:r w:rsidR="009E21DF" w:rsidRPr="00D01D27">
        <w:rPr>
          <w:rFonts w:ascii="Tahoma" w:hAnsi="Tahoma" w:cs="Tahoma"/>
        </w:rPr>
        <w:t xml:space="preserve">cisternami, </w:t>
      </w:r>
      <w:r w:rsidR="001F2E7A" w:rsidRPr="00D01D27">
        <w:rPr>
          <w:rFonts w:ascii="Tahoma" w:hAnsi="Tahoma" w:cs="Tahoma"/>
        </w:rPr>
        <w:t xml:space="preserve">cisternami </w:t>
      </w:r>
      <w:r w:rsidR="009E21DF" w:rsidRPr="00D01D27">
        <w:rPr>
          <w:rFonts w:ascii="Tahoma" w:hAnsi="Tahoma" w:cs="Tahoma"/>
        </w:rPr>
        <w:t xml:space="preserve">po železnici (nebo případně </w:t>
      </w:r>
      <w:r w:rsidR="001F2E7A" w:rsidRPr="00D01D27">
        <w:rPr>
          <w:rFonts w:ascii="Tahoma" w:hAnsi="Tahoma" w:cs="Tahoma"/>
        </w:rPr>
        <w:t xml:space="preserve">na </w:t>
      </w:r>
      <w:r w:rsidR="009E21DF" w:rsidRPr="00D01D27">
        <w:rPr>
          <w:rFonts w:ascii="Tahoma" w:hAnsi="Tahoma" w:cs="Tahoma"/>
        </w:rPr>
        <w:t>lod</w:t>
      </w:r>
      <w:r w:rsidR="001F2E7A" w:rsidRPr="00D01D27">
        <w:rPr>
          <w:rFonts w:ascii="Tahoma" w:hAnsi="Tahoma" w:cs="Tahoma"/>
        </w:rPr>
        <w:t>i</w:t>
      </w:r>
      <w:r w:rsidR="009E21DF" w:rsidRPr="00D01D27">
        <w:rPr>
          <w:rFonts w:ascii="Tahoma" w:hAnsi="Tahoma" w:cs="Tahoma"/>
        </w:rPr>
        <w:t>)</w:t>
      </w:r>
      <w:r w:rsidRPr="00D01D27">
        <w:rPr>
          <w:rFonts w:ascii="Tahoma" w:hAnsi="Tahoma" w:cs="Tahoma"/>
        </w:rPr>
        <w:t xml:space="preserve">. </w:t>
      </w:r>
      <w:r w:rsidR="00424AED" w:rsidRPr="00D01D27">
        <w:rPr>
          <w:rFonts w:ascii="Tahoma" w:hAnsi="Tahoma" w:cs="Tahoma"/>
        </w:rPr>
        <w:t xml:space="preserve">Další variantou, při které se spojuje využívání CNG i LNG v dopravě, jsou tzv. LCNG stanice. LCNG jsou stanice CNG, které pro výrobu CNG využijí LNG. </w:t>
      </w:r>
    </w:p>
    <w:p w:rsidR="002A0417" w:rsidRDefault="002A0417" w:rsidP="00F50A14">
      <w:pPr>
        <w:autoSpaceDE w:val="0"/>
        <w:autoSpaceDN w:val="0"/>
        <w:adjustRightInd w:val="0"/>
        <w:rPr>
          <w:rFonts w:ascii="Tahoma" w:hAnsi="Tahoma" w:cs="Tahoma"/>
        </w:rPr>
      </w:pPr>
    </w:p>
    <w:p w:rsidR="00AC21B8" w:rsidRPr="00AC21B8" w:rsidRDefault="00AC21B8" w:rsidP="00AC21B8">
      <w:pPr>
        <w:autoSpaceDE w:val="0"/>
        <w:autoSpaceDN w:val="0"/>
        <w:adjustRightInd w:val="0"/>
        <w:rPr>
          <w:rFonts w:ascii="Tahoma" w:hAnsi="Tahoma" w:cs="Tahoma"/>
          <w:sz w:val="18"/>
          <w:szCs w:val="18"/>
          <w:shd w:val="clear" w:color="auto" w:fill="FFFFFF"/>
        </w:rPr>
      </w:pPr>
      <w:r w:rsidRPr="00AC21B8">
        <w:rPr>
          <w:rFonts w:ascii="Tahoma" w:hAnsi="Tahoma" w:cs="Tahoma"/>
          <w:sz w:val="18"/>
          <w:szCs w:val="18"/>
        </w:rPr>
        <w:t xml:space="preserve">LNG je zkapalněný plyn při </w:t>
      </w:r>
      <w:r w:rsidRPr="00AC21B8">
        <w:rPr>
          <w:rFonts w:ascii="Tahoma" w:hAnsi="Tahoma" w:cs="Tahoma"/>
          <w:sz w:val="18"/>
          <w:szCs w:val="18"/>
          <w:shd w:val="clear" w:color="auto" w:fill="FFFFFF"/>
        </w:rPr>
        <w:t xml:space="preserve">mínus </w:t>
      </w:r>
      <w:smartTag w:uri="urn:schemas-microsoft-com:office:smarttags" w:element="metricconverter">
        <w:smartTagPr>
          <w:attr w:name="ProductID" w:val="162 ﾰC"/>
        </w:smartTagPr>
        <w:r w:rsidRPr="00AC21B8">
          <w:rPr>
            <w:rFonts w:ascii="Tahoma" w:hAnsi="Tahoma" w:cs="Tahoma"/>
            <w:sz w:val="18"/>
            <w:szCs w:val="18"/>
            <w:shd w:val="clear" w:color="auto" w:fill="FFFFFF"/>
          </w:rPr>
          <w:t>162 °C</w:t>
        </w:r>
      </w:smartTag>
      <w:r w:rsidRPr="00AC21B8">
        <w:rPr>
          <w:rFonts w:ascii="Tahoma" w:hAnsi="Tahoma" w:cs="Tahoma"/>
          <w:sz w:val="18"/>
          <w:szCs w:val="18"/>
          <w:shd w:val="clear" w:color="auto" w:fill="FFFFFF"/>
        </w:rPr>
        <w:t xml:space="preserve"> a tvoří n</w:t>
      </w:r>
      <w:r>
        <w:rPr>
          <w:rFonts w:ascii="Tahoma" w:hAnsi="Tahoma" w:cs="Tahoma"/>
          <w:sz w:val="18"/>
          <w:szCs w:val="18"/>
          <w:shd w:val="clear" w:color="auto" w:fill="FFFFFF"/>
        </w:rPr>
        <w:t>amodralou, průzračnou kapalinu</w:t>
      </w:r>
      <w:r w:rsidRPr="00AC21B8">
        <w:rPr>
          <w:rFonts w:ascii="Tahoma" w:hAnsi="Tahoma" w:cs="Tahoma"/>
          <w:sz w:val="18"/>
          <w:szCs w:val="18"/>
          <w:shd w:val="clear" w:color="auto" w:fill="FFFFFF"/>
        </w:rPr>
        <w:t xml:space="preserve"> s minimální viskozitou. </w:t>
      </w:r>
    </w:p>
    <w:p w:rsidR="00AB1E73" w:rsidRPr="00AB1E73" w:rsidRDefault="00AB1E73" w:rsidP="00823709">
      <w:pPr>
        <w:pStyle w:val="Normlnweb"/>
        <w:shd w:val="clear" w:color="auto" w:fill="FFFFFF"/>
        <w:spacing w:before="150" w:beforeAutospacing="0" w:after="300" w:afterAutospacing="0" w:line="293" w:lineRule="atLeast"/>
        <w:rPr>
          <w:rFonts w:ascii="Tahoma" w:hAnsi="Tahoma" w:cs="Tahoma"/>
          <w:sz w:val="18"/>
          <w:szCs w:val="18"/>
        </w:rPr>
      </w:pPr>
      <w:r w:rsidRPr="00AB1E73">
        <w:rPr>
          <w:rFonts w:ascii="Tahoma" w:hAnsi="Tahoma" w:cs="Tahoma"/>
          <w:sz w:val="18"/>
          <w:szCs w:val="18"/>
        </w:rPr>
        <w:t>LNG jako zkapalněný plyn se v přírodě téměř nevyskytuje. Po vytěžení je zkapalněn a tankery dopravován na odbytiště. V cílovém terminálu se přečerpá do zásobníků, ze kterých se postupně odpařuje a dodává do plynovodního potrubí. LNG je tedy zemní plyn jako každý jiný, jako potrubní, stlačený nebo břidlicový, jen finálně za účelem transportu zkapalněný.</w:t>
      </w:r>
    </w:p>
    <w:p w:rsidR="00823709" w:rsidRDefault="00823709" w:rsidP="00823709">
      <w:pPr>
        <w:pStyle w:val="Normlnweb"/>
        <w:shd w:val="clear" w:color="auto" w:fill="FFFFFF"/>
        <w:spacing w:before="150" w:beforeAutospacing="0" w:after="300" w:afterAutospacing="0" w:line="293" w:lineRule="atLeast"/>
        <w:rPr>
          <w:rFonts w:ascii="Tahoma" w:hAnsi="Tahoma" w:cs="Tahoma"/>
          <w:sz w:val="18"/>
          <w:szCs w:val="18"/>
        </w:rPr>
      </w:pPr>
      <w:r w:rsidRPr="00AB1E73">
        <w:rPr>
          <w:rFonts w:ascii="Tahoma" w:hAnsi="Tahoma" w:cs="Tahoma"/>
          <w:sz w:val="18"/>
          <w:szCs w:val="18"/>
        </w:rPr>
        <w:t>Zkapalněný zemní plyn se převáží v </w:t>
      </w:r>
      <w:proofErr w:type="spellStart"/>
      <w:r w:rsidRPr="00AB1E73">
        <w:rPr>
          <w:rFonts w:ascii="Tahoma" w:hAnsi="Tahoma" w:cs="Tahoma"/>
          <w:sz w:val="18"/>
          <w:szCs w:val="18"/>
        </w:rPr>
        <w:t>superizolovaných</w:t>
      </w:r>
      <w:proofErr w:type="spellEnd"/>
      <w:r w:rsidRPr="00AB1E73">
        <w:rPr>
          <w:rFonts w:ascii="Tahoma" w:hAnsi="Tahoma" w:cs="Tahoma"/>
          <w:sz w:val="18"/>
          <w:szCs w:val="18"/>
        </w:rPr>
        <w:t xml:space="preserve"> dvouplášťových nádobách při poměrně nízkých tlacích (do 10bar). Návěsová cisterna pojme kolem 22 tun zkapalněného zemního plynu. Kompaktnost paliva umožňuje nízkou hmotnost a malý objem nádrží, což má příznivý dopad na užitkové vlastnosti vozidla i na zvětšení jeho dojezdu. Velkou předností</w:t>
      </w:r>
      <w:r w:rsidRPr="00AB1E73">
        <w:rPr>
          <w:rStyle w:val="apple-converted-space"/>
          <w:rFonts w:ascii="Tahoma" w:hAnsi="Tahoma" w:cs="Tahoma"/>
          <w:sz w:val="18"/>
          <w:szCs w:val="18"/>
        </w:rPr>
        <w:t> </w:t>
      </w:r>
      <w:r w:rsidRPr="00AB1E73">
        <w:rPr>
          <w:rStyle w:val="Siln"/>
          <w:rFonts w:ascii="Tahoma" w:hAnsi="Tahoma" w:cs="Tahoma"/>
          <w:sz w:val="18"/>
          <w:szCs w:val="18"/>
        </w:rPr>
        <w:t>LNG</w:t>
      </w:r>
      <w:r w:rsidRPr="00AB1E73">
        <w:rPr>
          <w:rStyle w:val="apple-converted-space"/>
          <w:rFonts w:ascii="Tahoma" w:hAnsi="Tahoma" w:cs="Tahoma"/>
          <w:sz w:val="18"/>
          <w:szCs w:val="18"/>
        </w:rPr>
        <w:t> </w:t>
      </w:r>
      <w:r w:rsidRPr="00AB1E73">
        <w:rPr>
          <w:rFonts w:ascii="Tahoma" w:hAnsi="Tahoma" w:cs="Tahoma"/>
          <w:sz w:val="18"/>
          <w:szCs w:val="18"/>
        </w:rPr>
        <w:t>technologie je nezávislost čerpacích stanic na rozvodu potrubního plynu. Tyto stanice mohou stát kdekoliv. Čerpací stanice</w:t>
      </w:r>
      <w:r w:rsidRPr="00AB1E73">
        <w:rPr>
          <w:rStyle w:val="apple-converted-space"/>
          <w:rFonts w:ascii="Tahoma" w:hAnsi="Tahoma" w:cs="Tahoma"/>
          <w:b/>
          <w:bCs/>
          <w:sz w:val="18"/>
          <w:szCs w:val="18"/>
        </w:rPr>
        <w:t> </w:t>
      </w:r>
      <w:r w:rsidRPr="00AB1E73">
        <w:rPr>
          <w:rStyle w:val="Siln"/>
          <w:rFonts w:ascii="Tahoma" w:hAnsi="Tahoma" w:cs="Tahoma"/>
          <w:sz w:val="18"/>
          <w:szCs w:val="18"/>
        </w:rPr>
        <w:t>LNG</w:t>
      </w:r>
      <w:r w:rsidRPr="00AB1E73">
        <w:rPr>
          <w:rStyle w:val="apple-converted-space"/>
          <w:rFonts w:ascii="Tahoma" w:hAnsi="Tahoma" w:cs="Tahoma"/>
          <w:sz w:val="18"/>
          <w:szCs w:val="18"/>
        </w:rPr>
        <w:t> </w:t>
      </w:r>
      <w:r w:rsidRPr="00AB1E73">
        <w:rPr>
          <w:rFonts w:ascii="Tahoma" w:hAnsi="Tahoma" w:cs="Tahoma"/>
          <w:sz w:val="18"/>
          <w:szCs w:val="18"/>
        </w:rPr>
        <w:t>se vyznačují jednoduchou konstrukcí, tichým chodem, nízkými investičními náklady, nepatrnou energetickou náročností na samotné stanici a na rozdíl od CNG stanic velmi nízkými náklady na její údržbu.</w:t>
      </w:r>
    </w:p>
    <w:p w:rsidR="00AB1E73" w:rsidRPr="00AB1E73" w:rsidRDefault="00AB1E73" w:rsidP="00823709">
      <w:pPr>
        <w:pStyle w:val="Normlnweb"/>
        <w:shd w:val="clear" w:color="auto" w:fill="FFFFFF"/>
        <w:spacing w:before="150" w:beforeAutospacing="0" w:after="300" w:afterAutospacing="0" w:line="293" w:lineRule="atLeast"/>
        <w:rPr>
          <w:rFonts w:ascii="Tahoma" w:hAnsi="Tahoma" w:cs="Tahoma"/>
          <w:sz w:val="18"/>
          <w:szCs w:val="18"/>
        </w:rPr>
      </w:pPr>
    </w:p>
    <w:p w:rsidR="00DB438F" w:rsidRPr="00AB1E73" w:rsidRDefault="00DB438F" w:rsidP="00DB438F">
      <w:pPr>
        <w:pStyle w:val="Normlnweb"/>
        <w:shd w:val="clear" w:color="auto" w:fill="FFFFFF"/>
        <w:spacing w:before="0" w:beforeAutospacing="0" w:after="300" w:afterAutospacing="0"/>
        <w:rPr>
          <w:rFonts w:ascii="Tahoma" w:hAnsi="Tahoma" w:cs="Tahoma"/>
          <w:sz w:val="18"/>
          <w:szCs w:val="18"/>
        </w:rPr>
      </w:pPr>
      <w:r w:rsidRPr="00AB1E73">
        <w:rPr>
          <w:rFonts w:ascii="Tahoma" w:hAnsi="Tahoma" w:cs="Tahoma"/>
          <w:b/>
          <w:sz w:val="18"/>
          <w:szCs w:val="18"/>
        </w:rPr>
        <w:t>Plnící stanice LNG:</w:t>
      </w:r>
      <w:r w:rsidRPr="00AB1E73">
        <w:rPr>
          <w:rFonts w:ascii="Tahoma" w:hAnsi="Tahoma" w:cs="Tahoma"/>
          <w:sz w:val="18"/>
          <w:szCs w:val="18"/>
        </w:rPr>
        <w:br/>
      </w:r>
      <w:r w:rsidRPr="00AB1E73">
        <w:rPr>
          <w:rFonts w:ascii="Tahoma" w:hAnsi="Tahoma" w:cs="Tahoma"/>
          <w:sz w:val="18"/>
          <w:szCs w:val="18"/>
        </w:rPr>
        <w:br/>
        <w:t>Plnící stanice jsou ve své podstatě velmi příbuzné plnícím stanicím LPG s tím rozdílem, že plyn je přepravován a skladován v kryogenních nádržích při velmi nízkých teplotách -160 až -170 °C a tomu odpovídá použitá technologie. K chlazení zásobníků zkapalněného zemního plynu ve stanicích se s výhodou používá kapalný dusík. Tím odpadají problémy s odparem plynu a jeho uchováváním ve stlačeném stavu.</w:t>
      </w:r>
    </w:p>
    <w:p w:rsidR="00823709" w:rsidRPr="00F83066" w:rsidRDefault="00DB438F" w:rsidP="00D01D27">
      <w:pPr>
        <w:pStyle w:val="Normlnweb"/>
        <w:shd w:val="clear" w:color="auto" w:fill="FFFFFF"/>
        <w:spacing w:before="0" w:beforeAutospacing="0" w:after="300" w:afterAutospacing="0"/>
        <w:rPr>
          <w:rFonts w:ascii="Tahoma" w:hAnsi="Tahoma" w:cs="Tahoma"/>
          <w:b/>
        </w:rPr>
      </w:pPr>
      <w:r w:rsidRPr="00AB1E73">
        <w:rPr>
          <w:rStyle w:val="Siln"/>
          <w:rFonts w:ascii="Tahoma" w:hAnsi="Tahoma" w:cs="Tahoma"/>
          <w:sz w:val="18"/>
          <w:szCs w:val="18"/>
        </w:rPr>
        <w:t>Plnící</w:t>
      </w:r>
      <w:r w:rsidRPr="00AB1E73">
        <w:rPr>
          <w:rStyle w:val="apple-converted-space"/>
          <w:rFonts w:ascii="Tahoma" w:hAnsi="Tahoma" w:cs="Tahoma"/>
          <w:b/>
          <w:bCs/>
          <w:sz w:val="18"/>
          <w:szCs w:val="18"/>
        </w:rPr>
        <w:t> </w:t>
      </w:r>
      <w:r w:rsidRPr="00AB1E73">
        <w:rPr>
          <w:rStyle w:val="Siln"/>
          <w:rFonts w:ascii="Tahoma" w:hAnsi="Tahoma" w:cs="Tahoma"/>
          <w:sz w:val="18"/>
          <w:szCs w:val="18"/>
        </w:rPr>
        <w:t>stanice LCNG (LNG i CNG):</w:t>
      </w:r>
      <w:r w:rsidRPr="00AB1E73">
        <w:rPr>
          <w:rFonts w:ascii="Tahoma" w:hAnsi="Tahoma" w:cs="Tahoma"/>
          <w:b/>
          <w:bCs/>
          <w:sz w:val="18"/>
          <w:szCs w:val="18"/>
        </w:rPr>
        <w:br/>
      </w:r>
      <w:r w:rsidRPr="00AB1E73">
        <w:rPr>
          <w:rFonts w:ascii="Tahoma" w:hAnsi="Tahoma" w:cs="Tahoma"/>
          <w:sz w:val="18"/>
          <w:szCs w:val="18"/>
        </w:rPr>
        <w:br/>
        <w:t>Plnící stanice LCNG nevyžadují plynovou přípojku a jsou energeticky méně náročné než CNG stanice. Musejí však být pravidelně zásobovány zkapalněným zemním plynem pomocí silničních přepravních cisteren. Základem stanice je kryogenní nádoba se zásobou zkapalněného a podchlazeného zemního plynu – LNG. Plyn je pomocí čerpadla dopravován pod vysokým tlakem do výparníku, odkud již v plynném stavu plní tlakový zásobník CNG, dále je stanice stejná jako CNG.</w:t>
      </w:r>
    </w:p>
    <w:sectPr w:rsidR="00823709" w:rsidRPr="00F83066" w:rsidSect="00A0730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56" w:rsidRDefault="00705A56" w:rsidP="007E3183">
      <w:pPr>
        <w:spacing w:after="0" w:line="240" w:lineRule="auto"/>
      </w:pPr>
      <w:r>
        <w:separator/>
      </w:r>
    </w:p>
  </w:endnote>
  <w:endnote w:type="continuationSeparator" w:id="0">
    <w:p w:rsidR="00705A56" w:rsidRDefault="00705A56" w:rsidP="007E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F3" w:rsidRDefault="00953472" w:rsidP="007E3183">
    <w:pPr>
      <w:pStyle w:val="Normlnweb"/>
      <w:spacing w:after="0" w:line="360" w:lineRule="auto"/>
      <w:jc w:val="both"/>
      <w:rPr>
        <w:rFonts w:ascii="Arial" w:hAnsi="Arial" w:cs="Arial"/>
        <w:b/>
        <w:bCs/>
        <w:color w:val="383838"/>
        <w:sz w:val="16"/>
        <w:szCs w:val="16"/>
        <w:shd w:val="clear" w:color="auto" w:fill="FFFFFF"/>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191770</wp:posOffset>
              </wp:positionV>
              <wp:extent cx="5739765" cy="5080"/>
              <wp:effectExtent l="0" t="0" r="32385" b="330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976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AA366" id="_x0000_t32" coordsize="21600,21600" o:spt="32" o:oned="t" path="m,l21600,21600e" filled="f">
              <v:path arrowok="t" fillok="f" o:connecttype="none"/>
              <o:lock v:ext="edit" shapetype="t"/>
            </v:shapetype>
            <v:shape id="AutoShape 1" o:spid="_x0000_s1026" type="#_x0000_t32" style="position:absolute;margin-left:-.4pt;margin-top:15.1pt;width:451.95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t1LAIAAEgEAAAOAAAAZHJzL2Uyb0RvYy54bWysVE2P2yAQvVfqf0DcE9vZfFpxVis76WXb&#10;jbTb3gngGBUDAhInqvrfO+AkbdpLVdUHPJiZN29mHl4+nlqJjtw6oVWBs2GKEVdUM6H2Bf78thnM&#10;MXKeKEakVrzAZ+7w4+r9u2Vncj7SjZaMWwQgyuWdKXDjvcmTxNGGt8QNteEKDmttW+Jha/cJs6QD&#10;9FYmozSdJp22zFhNuXPwteoP8Sri1zWn/qWuHfdIFhi4+bjauO7CmqyWJN9bYhpBLzTIP7BoiVCQ&#10;9AZVEU/QwYo/oFpBrXa69kOq20TXtaA81gDVZOlv1bw2xPBYCzTHmVub3P+DpZ+OW4sEK/AII0Va&#10;GNHTweuYGWWhPZ1xOXiVamtDgfSkXs2zpl8dUrpsiNrz6Px2NhAbI5K7kLBxBpLsuo+agQ8B/Nir&#10;U21bVEthvoTAAA79QKc4nPNtOPzkEYWPk9nDYjadYEThbJLO4+wSkgeUEGus8x+4blEwCuy8JWLf&#10;+FIrBSrQts9Ajs/OQ1UQeA0IwUpvhJRRDFKhrsCLyWgSKTktBQuHwc3Z/a6UFh1JkFN8QosA7M7N&#10;6oNiEazhhK0vtidC9jb4SxXwoDagc7F6vXxbpIv1fD0fD8aj6XowTqtq8LQpx4PpJptNqoeqLKvs&#10;e6CWjfNGMMZVYHfVbjb+O21cblGvupt6b21I7tFjiUD2+o6k45jDZHuN7DQ7b23oRpg4yDU6X65W&#10;uA+/7qPXzx/A6gcAAAD//wMAUEsDBBQABgAIAAAAIQBx6mfW3AAAAAcBAAAPAAAAZHJzL2Rvd25y&#10;ZXYueG1sTM7BTsMwDAbgOxLvEHkSN5Z0Q9soTSeEBOKAKrHBPWtMW9Y4pfHa7u3JTnC0f+v3l20n&#10;14oB+9B40pDMFQik0tuGKg0f++fbDYjAhqxpPaGGMwbY5tdXmUmtH+kdhx1XIpZQSI2GmrlLpQxl&#10;jc6Eue+QYvble2c4jn0lbW/GWO5auVBqJZ1pKH6oTYdPNZbH3clp+KH1+fNODpvvouDVy+tbRViM&#10;Wt/MpscHEIwT/x3DhR/pkEfTwZ/IBtFquMBZw1ItQMT4Xi0TEIe4SBTIPJP//fkvAAAA//8DAFBL&#10;AQItABQABgAIAAAAIQC2gziS/gAAAOEBAAATAAAAAAAAAAAAAAAAAAAAAABbQ29udGVudF9UeXBl&#10;c10ueG1sUEsBAi0AFAAGAAgAAAAhADj9If/WAAAAlAEAAAsAAAAAAAAAAAAAAAAALwEAAF9yZWxz&#10;Ly5yZWxzUEsBAi0AFAAGAAgAAAAhAAt9a3UsAgAASAQAAA4AAAAAAAAAAAAAAAAALgIAAGRycy9l&#10;Mm9Eb2MueG1sUEsBAi0AFAAGAAgAAAAhAHHqZ9bcAAAABwEAAA8AAAAAAAAAAAAAAAAAhgQAAGRy&#10;cy9kb3ducmV2LnhtbFBLBQYAAAAABAAEAPMAAACPBQAAAAA=&#10;"/>
          </w:pict>
        </mc:Fallback>
      </mc:AlternateContent>
    </w:r>
  </w:p>
  <w:p w:rsidR="009E34F3" w:rsidRPr="00D04681" w:rsidRDefault="009E34F3" w:rsidP="007E3183">
    <w:pPr>
      <w:pStyle w:val="Normlnweb"/>
      <w:spacing w:after="0" w:line="360" w:lineRule="auto"/>
      <w:jc w:val="both"/>
      <w:rPr>
        <w:rFonts w:ascii="Arial" w:hAnsi="Arial" w:cs="Arial"/>
        <w:color w:val="222222"/>
        <w:sz w:val="16"/>
        <w:szCs w:val="16"/>
        <w:shd w:val="clear" w:color="auto" w:fill="FFFFFF"/>
        <w:lang w:eastAsia="en-US"/>
      </w:rPr>
    </w:pPr>
    <w:r w:rsidRPr="00D04681">
      <w:rPr>
        <w:rFonts w:ascii="Arial" w:hAnsi="Arial" w:cs="Arial"/>
        <w:b/>
        <w:bCs/>
        <w:color w:val="383838"/>
        <w:sz w:val="16"/>
        <w:szCs w:val="16"/>
        <w:shd w:val="clear" w:color="auto" w:fill="FFFFFF"/>
        <w:lang w:eastAsia="en-US"/>
      </w:rPr>
      <w:t>Český plynárenský svaz</w:t>
    </w:r>
    <w:r w:rsidRPr="00D04681">
      <w:rPr>
        <w:rFonts w:ascii="Arial" w:hAnsi="Arial" w:cs="Arial"/>
        <w:color w:val="383838"/>
        <w:sz w:val="16"/>
        <w:szCs w:val="16"/>
        <w:shd w:val="clear" w:color="auto" w:fill="FFFFFF"/>
        <w:lang w:eastAsia="en-US"/>
      </w:rPr>
      <w:t> (ČPS) je nezávislé sdružení firem a odborníků působících v plynárenství a souvisejících oborech. </w:t>
    </w:r>
    <w:r w:rsidRPr="00D04681">
      <w:rPr>
        <w:rFonts w:ascii="Arial" w:hAnsi="Arial" w:cs="Arial"/>
        <w:b/>
        <w:bCs/>
        <w:color w:val="383838"/>
        <w:sz w:val="16"/>
        <w:szCs w:val="16"/>
        <w:shd w:val="clear" w:color="auto" w:fill="FFFFFF"/>
        <w:lang w:eastAsia="en-US"/>
      </w:rPr>
      <w:t>ČPS</w:t>
    </w:r>
    <w:r w:rsidRPr="00D04681">
      <w:rPr>
        <w:rFonts w:ascii="Arial" w:hAnsi="Arial" w:cs="Arial"/>
        <w:color w:val="383838"/>
        <w:sz w:val="16"/>
        <w:szCs w:val="16"/>
        <w:shd w:val="clear" w:color="auto" w:fill="FFFFFF"/>
        <w:lang w:eastAsia="en-US"/>
      </w:rPr>
      <w:t> navázal v roce 1992 na bohatou činnost svých předchůdců, kteří v tehdejším Československu založili již v roce 1919 Československý plynárenský a vodárenský svaz a byli spoluzakladateli Mezinárodní plynárenské unie (IGU) v roce 1931. ČPS v současné době sdružuje téměř 100 odborných sdružení a firem působících v plynárenství a cca 250 individuálních členů – ve velké většině špičkových plynárenských odborníků.</w:t>
    </w:r>
  </w:p>
  <w:p w:rsidR="009E34F3" w:rsidRDefault="009E34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56" w:rsidRDefault="00705A56" w:rsidP="007E3183">
      <w:pPr>
        <w:spacing w:after="0" w:line="240" w:lineRule="auto"/>
      </w:pPr>
      <w:r>
        <w:separator/>
      </w:r>
    </w:p>
  </w:footnote>
  <w:footnote w:type="continuationSeparator" w:id="0">
    <w:p w:rsidR="00705A56" w:rsidRDefault="00705A56" w:rsidP="007E3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F3" w:rsidRDefault="00953472" w:rsidP="0073215D">
    <w:pPr>
      <w:pStyle w:val="Zhlav"/>
      <w:tabs>
        <w:tab w:val="clear" w:pos="4536"/>
      </w:tabs>
      <w:jc w:val="center"/>
    </w:pPr>
    <w:r>
      <w:rPr>
        <w:noProof/>
      </w:rPr>
      <w:drawing>
        <wp:inline distT="0" distB="0" distL="0" distR="0">
          <wp:extent cx="2053590" cy="54229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542290"/>
                  </a:xfrm>
                  <a:prstGeom prst="rect">
                    <a:avLst/>
                  </a:prstGeom>
                  <a:noFill/>
                  <a:ln>
                    <a:noFill/>
                  </a:ln>
                </pic:spPr>
              </pic:pic>
            </a:graphicData>
          </a:graphic>
        </wp:inline>
      </w:drawing>
    </w:r>
    <w:r w:rsidR="009E34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825D9"/>
    <w:multiLevelType w:val="hybridMultilevel"/>
    <w:tmpl w:val="E25ED650"/>
    <w:lvl w:ilvl="0" w:tplc="F9409B8C">
      <w:start w:val="1"/>
      <w:numFmt w:val="decimal"/>
      <w:lvlText w:val="%1-"/>
      <w:lvlJc w:val="left"/>
      <w:pPr>
        <w:ind w:left="720" w:hanging="360"/>
      </w:pPr>
      <w:rPr>
        <w:rFonts w:cs="Times New Roman" w:hint="default"/>
        <w:b/>
        <w:sz w:val="3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4A643332"/>
    <w:multiLevelType w:val="hybridMultilevel"/>
    <w:tmpl w:val="77126730"/>
    <w:lvl w:ilvl="0" w:tplc="B3DECAA4">
      <w:start w:val="1"/>
      <w:numFmt w:val="decimal"/>
      <w:lvlText w:val="%1."/>
      <w:lvlJc w:val="left"/>
      <w:pPr>
        <w:ind w:left="720" w:hanging="360"/>
      </w:pPr>
      <w:rPr>
        <w:rFonts w:cs="Times New Roman" w:hint="default"/>
        <w:b/>
        <w:sz w:val="3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EB070A6"/>
    <w:multiLevelType w:val="multilevel"/>
    <w:tmpl w:val="A78C1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A7A41"/>
    <w:multiLevelType w:val="hybridMultilevel"/>
    <w:tmpl w:val="AE8229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83"/>
    <w:rsid w:val="000000C8"/>
    <w:rsid w:val="000002EA"/>
    <w:rsid w:val="000014B1"/>
    <w:rsid w:val="00002454"/>
    <w:rsid w:val="00007A87"/>
    <w:rsid w:val="00011F84"/>
    <w:rsid w:val="0001229D"/>
    <w:rsid w:val="000154DC"/>
    <w:rsid w:val="000204E6"/>
    <w:rsid w:val="00023F2B"/>
    <w:rsid w:val="0002452D"/>
    <w:rsid w:val="00024C18"/>
    <w:rsid w:val="00031AD4"/>
    <w:rsid w:val="00031BE2"/>
    <w:rsid w:val="0003497E"/>
    <w:rsid w:val="000504F7"/>
    <w:rsid w:val="00060D32"/>
    <w:rsid w:val="000649B4"/>
    <w:rsid w:val="00065FBB"/>
    <w:rsid w:val="000672DB"/>
    <w:rsid w:val="00083598"/>
    <w:rsid w:val="00084789"/>
    <w:rsid w:val="00093019"/>
    <w:rsid w:val="00094C79"/>
    <w:rsid w:val="000A109B"/>
    <w:rsid w:val="000A1949"/>
    <w:rsid w:val="000A58D4"/>
    <w:rsid w:val="000A6DCE"/>
    <w:rsid w:val="000A6FA7"/>
    <w:rsid w:val="000B101F"/>
    <w:rsid w:val="000B1044"/>
    <w:rsid w:val="000C188D"/>
    <w:rsid w:val="000C705F"/>
    <w:rsid w:val="000C776A"/>
    <w:rsid w:val="000D3272"/>
    <w:rsid w:val="000D3AB7"/>
    <w:rsid w:val="000D72BD"/>
    <w:rsid w:val="000D7CE8"/>
    <w:rsid w:val="000E0411"/>
    <w:rsid w:val="000E31F3"/>
    <w:rsid w:val="000E559A"/>
    <w:rsid w:val="000F0D70"/>
    <w:rsid w:val="000F1164"/>
    <w:rsid w:val="000F24B7"/>
    <w:rsid w:val="000F5D58"/>
    <w:rsid w:val="00106DFB"/>
    <w:rsid w:val="0011503D"/>
    <w:rsid w:val="00120371"/>
    <w:rsid w:val="00125284"/>
    <w:rsid w:val="00127DE2"/>
    <w:rsid w:val="00137FBF"/>
    <w:rsid w:val="0014103B"/>
    <w:rsid w:val="001463AA"/>
    <w:rsid w:val="00153AAD"/>
    <w:rsid w:val="00160E2C"/>
    <w:rsid w:val="00162BC3"/>
    <w:rsid w:val="00166FD3"/>
    <w:rsid w:val="00170F1B"/>
    <w:rsid w:val="00172474"/>
    <w:rsid w:val="00176ADB"/>
    <w:rsid w:val="001A10AE"/>
    <w:rsid w:val="001A60FD"/>
    <w:rsid w:val="001B01D3"/>
    <w:rsid w:val="001B1D1F"/>
    <w:rsid w:val="001B579B"/>
    <w:rsid w:val="001B5D6B"/>
    <w:rsid w:val="001B737D"/>
    <w:rsid w:val="001D0350"/>
    <w:rsid w:val="001D4547"/>
    <w:rsid w:val="001D60B2"/>
    <w:rsid w:val="001D7BD1"/>
    <w:rsid w:val="001E2E9D"/>
    <w:rsid w:val="001E4903"/>
    <w:rsid w:val="001E4DF5"/>
    <w:rsid w:val="001F2AC4"/>
    <w:rsid w:val="001F2E7A"/>
    <w:rsid w:val="001F5438"/>
    <w:rsid w:val="001F6CBE"/>
    <w:rsid w:val="00201F4B"/>
    <w:rsid w:val="00202B52"/>
    <w:rsid w:val="002041EC"/>
    <w:rsid w:val="00207DC3"/>
    <w:rsid w:val="00210508"/>
    <w:rsid w:val="002111E9"/>
    <w:rsid w:val="00212803"/>
    <w:rsid w:val="00222049"/>
    <w:rsid w:val="00222526"/>
    <w:rsid w:val="00225961"/>
    <w:rsid w:val="002377D4"/>
    <w:rsid w:val="00243021"/>
    <w:rsid w:val="00245F88"/>
    <w:rsid w:val="00250778"/>
    <w:rsid w:val="00250AED"/>
    <w:rsid w:val="00257915"/>
    <w:rsid w:val="00266382"/>
    <w:rsid w:val="002731A7"/>
    <w:rsid w:val="00284494"/>
    <w:rsid w:val="00284C21"/>
    <w:rsid w:val="002874E1"/>
    <w:rsid w:val="002912CB"/>
    <w:rsid w:val="00295E17"/>
    <w:rsid w:val="002A031A"/>
    <w:rsid w:val="002A0417"/>
    <w:rsid w:val="002A2B68"/>
    <w:rsid w:val="002A3067"/>
    <w:rsid w:val="002A4196"/>
    <w:rsid w:val="002A6541"/>
    <w:rsid w:val="002C2BCC"/>
    <w:rsid w:val="002D0CA5"/>
    <w:rsid w:val="002D3361"/>
    <w:rsid w:val="002D5FCC"/>
    <w:rsid w:val="002E1A55"/>
    <w:rsid w:val="002E221E"/>
    <w:rsid w:val="002E79E1"/>
    <w:rsid w:val="00300BE1"/>
    <w:rsid w:val="0031372D"/>
    <w:rsid w:val="003173D8"/>
    <w:rsid w:val="0031769C"/>
    <w:rsid w:val="00326923"/>
    <w:rsid w:val="00331901"/>
    <w:rsid w:val="00333FCB"/>
    <w:rsid w:val="00337742"/>
    <w:rsid w:val="00340510"/>
    <w:rsid w:val="00343665"/>
    <w:rsid w:val="00344908"/>
    <w:rsid w:val="00360154"/>
    <w:rsid w:val="0036463B"/>
    <w:rsid w:val="00374691"/>
    <w:rsid w:val="003777C5"/>
    <w:rsid w:val="00380B11"/>
    <w:rsid w:val="003836EA"/>
    <w:rsid w:val="00385A8F"/>
    <w:rsid w:val="003915BD"/>
    <w:rsid w:val="00392303"/>
    <w:rsid w:val="00394319"/>
    <w:rsid w:val="0039493D"/>
    <w:rsid w:val="003A74FC"/>
    <w:rsid w:val="003B1A2A"/>
    <w:rsid w:val="003B4CCD"/>
    <w:rsid w:val="003C27A6"/>
    <w:rsid w:val="003C393C"/>
    <w:rsid w:val="003C577F"/>
    <w:rsid w:val="003C5C50"/>
    <w:rsid w:val="003C7DF7"/>
    <w:rsid w:val="003D21A9"/>
    <w:rsid w:val="003E5535"/>
    <w:rsid w:val="003E5637"/>
    <w:rsid w:val="003F176C"/>
    <w:rsid w:val="00402926"/>
    <w:rsid w:val="00407F2A"/>
    <w:rsid w:val="00412193"/>
    <w:rsid w:val="00412BDA"/>
    <w:rsid w:val="0042036D"/>
    <w:rsid w:val="00424AED"/>
    <w:rsid w:val="00442E84"/>
    <w:rsid w:val="00445AD2"/>
    <w:rsid w:val="0045253C"/>
    <w:rsid w:val="00453027"/>
    <w:rsid w:val="004619D5"/>
    <w:rsid w:val="00463803"/>
    <w:rsid w:val="004650BF"/>
    <w:rsid w:val="00465475"/>
    <w:rsid w:val="0047376E"/>
    <w:rsid w:val="00475BC7"/>
    <w:rsid w:val="0048476E"/>
    <w:rsid w:val="00486589"/>
    <w:rsid w:val="00487C6A"/>
    <w:rsid w:val="00492B08"/>
    <w:rsid w:val="004934D1"/>
    <w:rsid w:val="004B19E6"/>
    <w:rsid w:val="004B4909"/>
    <w:rsid w:val="004B6988"/>
    <w:rsid w:val="004B719F"/>
    <w:rsid w:val="004D1758"/>
    <w:rsid w:val="004D429D"/>
    <w:rsid w:val="004D7F1B"/>
    <w:rsid w:val="004F27FC"/>
    <w:rsid w:val="004F31C3"/>
    <w:rsid w:val="004F323F"/>
    <w:rsid w:val="004F4474"/>
    <w:rsid w:val="00502D69"/>
    <w:rsid w:val="0051480E"/>
    <w:rsid w:val="005156CA"/>
    <w:rsid w:val="00521589"/>
    <w:rsid w:val="00525BB2"/>
    <w:rsid w:val="0053128E"/>
    <w:rsid w:val="00535F6B"/>
    <w:rsid w:val="00541B3F"/>
    <w:rsid w:val="0054302D"/>
    <w:rsid w:val="00547BFC"/>
    <w:rsid w:val="005554DE"/>
    <w:rsid w:val="005606BF"/>
    <w:rsid w:val="00561EAC"/>
    <w:rsid w:val="005656AD"/>
    <w:rsid w:val="005658EF"/>
    <w:rsid w:val="00567749"/>
    <w:rsid w:val="005708BA"/>
    <w:rsid w:val="00571908"/>
    <w:rsid w:val="0057242E"/>
    <w:rsid w:val="005739D6"/>
    <w:rsid w:val="00577CC9"/>
    <w:rsid w:val="00586F2D"/>
    <w:rsid w:val="00593923"/>
    <w:rsid w:val="0059732D"/>
    <w:rsid w:val="005A3070"/>
    <w:rsid w:val="005B5829"/>
    <w:rsid w:val="005B5D57"/>
    <w:rsid w:val="005B5FC7"/>
    <w:rsid w:val="005C04D7"/>
    <w:rsid w:val="005C0F13"/>
    <w:rsid w:val="005C7321"/>
    <w:rsid w:val="005D2E98"/>
    <w:rsid w:val="005F0A08"/>
    <w:rsid w:val="005F618F"/>
    <w:rsid w:val="005F64D5"/>
    <w:rsid w:val="00600960"/>
    <w:rsid w:val="00606D10"/>
    <w:rsid w:val="006075E3"/>
    <w:rsid w:val="00613550"/>
    <w:rsid w:val="006270E6"/>
    <w:rsid w:val="00627AB4"/>
    <w:rsid w:val="006305BA"/>
    <w:rsid w:val="006352E7"/>
    <w:rsid w:val="00637395"/>
    <w:rsid w:val="00643946"/>
    <w:rsid w:val="00643B46"/>
    <w:rsid w:val="00646417"/>
    <w:rsid w:val="00652B09"/>
    <w:rsid w:val="00657B17"/>
    <w:rsid w:val="00663EF8"/>
    <w:rsid w:val="0066647C"/>
    <w:rsid w:val="0067464F"/>
    <w:rsid w:val="0068037D"/>
    <w:rsid w:val="00683539"/>
    <w:rsid w:val="00683E3E"/>
    <w:rsid w:val="00685210"/>
    <w:rsid w:val="006923CD"/>
    <w:rsid w:val="00697B77"/>
    <w:rsid w:val="006A0348"/>
    <w:rsid w:val="006A2044"/>
    <w:rsid w:val="006A2DD7"/>
    <w:rsid w:val="006A3EA6"/>
    <w:rsid w:val="006A463B"/>
    <w:rsid w:val="006B021D"/>
    <w:rsid w:val="006B30DE"/>
    <w:rsid w:val="006B33F9"/>
    <w:rsid w:val="006B728D"/>
    <w:rsid w:val="006B7965"/>
    <w:rsid w:val="006C0309"/>
    <w:rsid w:val="006D2800"/>
    <w:rsid w:val="006D5BE1"/>
    <w:rsid w:val="006D6EAC"/>
    <w:rsid w:val="006E0C57"/>
    <w:rsid w:val="006E10CF"/>
    <w:rsid w:val="006E115D"/>
    <w:rsid w:val="006E3079"/>
    <w:rsid w:val="006E35A6"/>
    <w:rsid w:val="006E56EA"/>
    <w:rsid w:val="006F1CBD"/>
    <w:rsid w:val="006F72A0"/>
    <w:rsid w:val="00704218"/>
    <w:rsid w:val="00705A56"/>
    <w:rsid w:val="00706A5B"/>
    <w:rsid w:val="0070755B"/>
    <w:rsid w:val="00716C0F"/>
    <w:rsid w:val="00721815"/>
    <w:rsid w:val="00722BD7"/>
    <w:rsid w:val="0072422B"/>
    <w:rsid w:val="0073215D"/>
    <w:rsid w:val="00735B69"/>
    <w:rsid w:val="00750F85"/>
    <w:rsid w:val="00752581"/>
    <w:rsid w:val="0075260A"/>
    <w:rsid w:val="007572D3"/>
    <w:rsid w:val="00761579"/>
    <w:rsid w:val="0076216F"/>
    <w:rsid w:val="00770639"/>
    <w:rsid w:val="0077591E"/>
    <w:rsid w:val="00780256"/>
    <w:rsid w:val="00782FA5"/>
    <w:rsid w:val="00784741"/>
    <w:rsid w:val="00792025"/>
    <w:rsid w:val="00792EE5"/>
    <w:rsid w:val="00793609"/>
    <w:rsid w:val="00794EC5"/>
    <w:rsid w:val="007960F3"/>
    <w:rsid w:val="007973DE"/>
    <w:rsid w:val="007A2411"/>
    <w:rsid w:val="007B0C9A"/>
    <w:rsid w:val="007D277A"/>
    <w:rsid w:val="007D3656"/>
    <w:rsid w:val="007D39BF"/>
    <w:rsid w:val="007D4086"/>
    <w:rsid w:val="007E23EC"/>
    <w:rsid w:val="007E3183"/>
    <w:rsid w:val="007E466D"/>
    <w:rsid w:val="007E4774"/>
    <w:rsid w:val="007E4F6A"/>
    <w:rsid w:val="007F2048"/>
    <w:rsid w:val="00801AA8"/>
    <w:rsid w:val="008055BA"/>
    <w:rsid w:val="00807C4C"/>
    <w:rsid w:val="0081034C"/>
    <w:rsid w:val="00812C64"/>
    <w:rsid w:val="00812EE3"/>
    <w:rsid w:val="00814E2C"/>
    <w:rsid w:val="00815295"/>
    <w:rsid w:val="00817072"/>
    <w:rsid w:val="00823709"/>
    <w:rsid w:val="00824E26"/>
    <w:rsid w:val="008435D8"/>
    <w:rsid w:val="00843FBD"/>
    <w:rsid w:val="008451D7"/>
    <w:rsid w:val="008568A6"/>
    <w:rsid w:val="008572DD"/>
    <w:rsid w:val="008637C5"/>
    <w:rsid w:val="00871351"/>
    <w:rsid w:val="008A0106"/>
    <w:rsid w:val="008B09E8"/>
    <w:rsid w:val="008B48E8"/>
    <w:rsid w:val="008C7584"/>
    <w:rsid w:val="008D28CB"/>
    <w:rsid w:val="008D5FD0"/>
    <w:rsid w:val="008D6A14"/>
    <w:rsid w:val="008D7BD8"/>
    <w:rsid w:val="008E7930"/>
    <w:rsid w:val="008F1B3B"/>
    <w:rsid w:val="008F55A1"/>
    <w:rsid w:val="0090195C"/>
    <w:rsid w:val="00905C1B"/>
    <w:rsid w:val="00907795"/>
    <w:rsid w:val="00910AC5"/>
    <w:rsid w:val="00922705"/>
    <w:rsid w:val="009376FC"/>
    <w:rsid w:val="00942C1F"/>
    <w:rsid w:val="00943FAC"/>
    <w:rsid w:val="00944E43"/>
    <w:rsid w:val="00951B04"/>
    <w:rsid w:val="00953472"/>
    <w:rsid w:val="009609EB"/>
    <w:rsid w:val="009708FD"/>
    <w:rsid w:val="00970D05"/>
    <w:rsid w:val="009715FD"/>
    <w:rsid w:val="0097291A"/>
    <w:rsid w:val="00972AAA"/>
    <w:rsid w:val="00977B4A"/>
    <w:rsid w:val="00977CF0"/>
    <w:rsid w:val="00977EAF"/>
    <w:rsid w:val="00982053"/>
    <w:rsid w:val="0098337D"/>
    <w:rsid w:val="0098341C"/>
    <w:rsid w:val="009855EA"/>
    <w:rsid w:val="00985B22"/>
    <w:rsid w:val="009903AE"/>
    <w:rsid w:val="00991367"/>
    <w:rsid w:val="009931DE"/>
    <w:rsid w:val="009935B1"/>
    <w:rsid w:val="00994EF1"/>
    <w:rsid w:val="00995DFA"/>
    <w:rsid w:val="009A50EE"/>
    <w:rsid w:val="009B258B"/>
    <w:rsid w:val="009B783C"/>
    <w:rsid w:val="009C3961"/>
    <w:rsid w:val="009C5623"/>
    <w:rsid w:val="009C7056"/>
    <w:rsid w:val="009D054D"/>
    <w:rsid w:val="009D0B8A"/>
    <w:rsid w:val="009D4258"/>
    <w:rsid w:val="009D52A6"/>
    <w:rsid w:val="009E21DF"/>
    <w:rsid w:val="009E34F3"/>
    <w:rsid w:val="009E4B5A"/>
    <w:rsid w:val="009E68E0"/>
    <w:rsid w:val="009F2C07"/>
    <w:rsid w:val="009F325B"/>
    <w:rsid w:val="009F7802"/>
    <w:rsid w:val="00A0269B"/>
    <w:rsid w:val="00A02A40"/>
    <w:rsid w:val="00A033CD"/>
    <w:rsid w:val="00A04904"/>
    <w:rsid w:val="00A07308"/>
    <w:rsid w:val="00A1028D"/>
    <w:rsid w:val="00A164A1"/>
    <w:rsid w:val="00A17352"/>
    <w:rsid w:val="00A25C0C"/>
    <w:rsid w:val="00A26191"/>
    <w:rsid w:val="00A4651F"/>
    <w:rsid w:val="00A47903"/>
    <w:rsid w:val="00A50365"/>
    <w:rsid w:val="00A5349C"/>
    <w:rsid w:val="00A56322"/>
    <w:rsid w:val="00A60FD0"/>
    <w:rsid w:val="00A62413"/>
    <w:rsid w:val="00A6442A"/>
    <w:rsid w:val="00A65DDD"/>
    <w:rsid w:val="00A75DE6"/>
    <w:rsid w:val="00A83B97"/>
    <w:rsid w:val="00A83D13"/>
    <w:rsid w:val="00A923D4"/>
    <w:rsid w:val="00A92D51"/>
    <w:rsid w:val="00A94D25"/>
    <w:rsid w:val="00A9573C"/>
    <w:rsid w:val="00AA04B9"/>
    <w:rsid w:val="00AA0658"/>
    <w:rsid w:val="00AA4B72"/>
    <w:rsid w:val="00AA602F"/>
    <w:rsid w:val="00AB0A78"/>
    <w:rsid w:val="00AB1E73"/>
    <w:rsid w:val="00AB440D"/>
    <w:rsid w:val="00AC21B8"/>
    <w:rsid w:val="00AC2949"/>
    <w:rsid w:val="00AC51FA"/>
    <w:rsid w:val="00AC5C2D"/>
    <w:rsid w:val="00AC7133"/>
    <w:rsid w:val="00AD1E44"/>
    <w:rsid w:val="00AD6007"/>
    <w:rsid w:val="00AE0009"/>
    <w:rsid w:val="00AE0545"/>
    <w:rsid w:val="00AE3BD2"/>
    <w:rsid w:val="00AE7668"/>
    <w:rsid w:val="00AF1E57"/>
    <w:rsid w:val="00AF5B61"/>
    <w:rsid w:val="00AF6612"/>
    <w:rsid w:val="00AF71E1"/>
    <w:rsid w:val="00B02938"/>
    <w:rsid w:val="00B04993"/>
    <w:rsid w:val="00B269BB"/>
    <w:rsid w:val="00B349BE"/>
    <w:rsid w:val="00B402D2"/>
    <w:rsid w:val="00B44F44"/>
    <w:rsid w:val="00B45976"/>
    <w:rsid w:val="00B52C09"/>
    <w:rsid w:val="00B54A64"/>
    <w:rsid w:val="00B565AA"/>
    <w:rsid w:val="00B64F4B"/>
    <w:rsid w:val="00B6531D"/>
    <w:rsid w:val="00B732F8"/>
    <w:rsid w:val="00B7476E"/>
    <w:rsid w:val="00B7550B"/>
    <w:rsid w:val="00B82055"/>
    <w:rsid w:val="00B831DF"/>
    <w:rsid w:val="00B853FD"/>
    <w:rsid w:val="00B87955"/>
    <w:rsid w:val="00B87E73"/>
    <w:rsid w:val="00BA19A4"/>
    <w:rsid w:val="00BA1F50"/>
    <w:rsid w:val="00BA3F24"/>
    <w:rsid w:val="00BA4ADA"/>
    <w:rsid w:val="00BA61AD"/>
    <w:rsid w:val="00BA6537"/>
    <w:rsid w:val="00BA6971"/>
    <w:rsid w:val="00BB1E21"/>
    <w:rsid w:val="00BB26AC"/>
    <w:rsid w:val="00BB3092"/>
    <w:rsid w:val="00BB3322"/>
    <w:rsid w:val="00BB564B"/>
    <w:rsid w:val="00BB73B2"/>
    <w:rsid w:val="00BC1C73"/>
    <w:rsid w:val="00BC3C9D"/>
    <w:rsid w:val="00BC7A8B"/>
    <w:rsid w:val="00BD19F2"/>
    <w:rsid w:val="00BD4ACB"/>
    <w:rsid w:val="00BD4F82"/>
    <w:rsid w:val="00BD691E"/>
    <w:rsid w:val="00BE03EA"/>
    <w:rsid w:val="00BE06E9"/>
    <w:rsid w:val="00BE1068"/>
    <w:rsid w:val="00BE2BAF"/>
    <w:rsid w:val="00BE323B"/>
    <w:rsid w:val="00BE6760"/>
    <w:rsid w:val="00C03935"/>
    <w:rsid w:val="00C05076"/>
    <w:rsid w:val="00C0508E"/>
    <w:rsid w:val="00C05244"/>
    <w:rsid w:val="00C17957"/>
    <w:rsid w:val="00C31391"/>
    <w:rsid w:val="00C32FC4"/>
    <w:rsid w:val="00C360AA"/>
    <w:rsid w:val="00C37954"/>
    <w:rsid w:val="00C41B7C"/>
    <w:rsid w:val="00C44D18"/>
    <w:rsid w:val="00C46655"/>
    <w:rsid w:val="00C53FAA"/>
    <w:rsid w:val="00C63469"/>
    <w:rsid w:val="00C6350E"/>
    <w:rsid w:val="00C668B8"/>
    <w:rsid w:val="00C73BFA"/>
    <w:rsid w:val="00C73EDF"/>
    <w:rsid w:val="00C75134"/>
    <w:rsid w:val="00C800BE"/>
    <w:rsid w:val="00C85AC8"/>
    <w:rsid w:val="00C85C55"/>
    <w:rsid w:val="00C85F7F"/>
    <w:rsid w:val="00C921E4"/>
    <w:rsid w:val="00C9637F"/>
    <w:rsid w:val="00C9796E"/>
    <w:rsid w:val="00CA00BF"/>
    <w:rsid w:val="00CA130F"/>
    <w:rsid w:val="00CB055B"/>
    <w:rsid w:val="00CC1B8D"/>
    <w:rsid w:val="00CC6714"/>
    <w:rsid w:val="00CC6914"/>
    <w:rsid w:val="00CD1045"/>
    <w:rsid w:val="00CD404D"/>
    <w:rsid w:val="00CD4AE8"/>
    <w:rsid w:val="00CD4EED"/>
    <w:rsid w:val="00CE14E3"/>
    <w:rsid w:val="00CE4584"/>
    <w:rsid w:val="00CE4F99"/>
    <w:rsid w:val="00CE76BC"/>
    <w:rsid w:val="00CE7EF8"/>
    <w:rsid w:val="00CF1E9C"/>
    <w:rsid w:val="00CF20AD"/>
    <w:rsid w:val="00D013D4"/>
    <w:rsid w:val="00D01D27"/>
    <w:rsid w:val="00D03E5D"/>
    <w:rsid w:val="00D04681"/>
    <w:rsid w:val="00D24F7B"/>
    <w:rsid w:val="00D24FF2"/>
    <w:rsid w:val="00D26C2C"/>
    <w:rsid w:val="00D3519A"/>
    <w:rsid w:val="00D40FCB"/>
    <w:rsid w:val="00D41168"/>
    <w:rsid w:val="00D45477"/>
    <w:rsid w:val="00D5037E"/>
    <w:rsid w:val="00D52B70"/>
    <w:rsid w:val="00D67FAE"/>
    <w:rsid w:val="00D77314"/>
    <w:rsid w:val="00D77336"/>
    <w:rsid w:val="00D773A9"/>
    <w:rsid w:val="00D86C80"/>
    <w:rsid w:val="00D92F3E"/>
    <w:rsid w:val="00D96E2A"/>
    <w:rsid w:val="00DB03B0"/>
    <w:rsid w:val="00DB0F93"/>
    <w:rsid w:val="00DB2616"/>
    <w:rsid w:val="00DB438F"/>
    <w:rsid w:val="00DC0630"/>
    <w:rsid w:val="00DC4FE9"/>
    <w:rsid w:val="00DD08C3"/>
    <w:rsid w:val="00DD36A7"/>
    <w:rsid w:val="00DD5932"/>
    <w:rsid w:val="00DD5C59"/>
    <w:rsid w:val="00DD6F76"/>
    <w:rsid w:val="00DE1D51"/>
    <w:rsid w:val="00DE3F31"/>
    <w:rsid w:val="00DE4E1B"/>
    <w:rsid w:val="00DE6487"/>
    <w:rsid w:val="00DF019F"/>
    <w:rsid w:val="00DF3D79"/>
    <w:rsid w:val="00E066CD"/>
    <w:rsid w:val="00E11D63"/>
    <w:rsid w:val="00E17DE6"/>
    <w:rsid w:val="00E17E73"/>
    <w:rsid w:val="00E201E7"/>
    <w:rsid w:val="00E207B1"/>
    <w:rsid w:val="00E20C57"/>
    <w:rsid w:val="00E22626"/>
    <w:rsid w:val="00E259FF"/>
    <w:rsid w:val="00E26E50"/>
    <w:rsid w:val="00E27464"/>
    <w:rsid w:val="00E274FA"/>
    <w:rsid w:val="00E344CE"/>
    <w:rsid w:val="00E358FA"/>
    <w:rsid w:val="00E365D6"/>
    <w:rsid w:val="00E36C34"/>
    <w:rsid w:val="00E45C23"/>
    <w:rsid w:val="00E50529"/>
    <w:rsid w:val="00E56FD7"/>
    <w:rsid w:val="00E57E3C"/>
    <w:rsid w:val="00E65E22"/>
    <w:rsid w:val="00E66BBF"/>
    <w:rsid w:val="00E75178"/>
    <w:rsid w:val="00E84457"/>
    <w:rsid w:val="00E85170"/>
    <w:rsid w:val="00E85248"/>
    <w:rsid w:val="00E87C96"/>
    <w:rsid w:val="00E93084"/>
    <w:rsid w:val="00EA6CC2"/>
    <w:rsid w:val="00EB3202"/>
    <w:rsid w:val="00EB4991"/>
    <w:rsid w:val="00EB5BBF"/>
    <w:rsid w:val="00EC04E6"/>
    <w:rsid w:val="00EC153E"/>
    <w:rsid w:val="00EC2261"/>
    <w:rsid w:val="00EC2BB9"/>
    <w:rsid w:val="00EC7B37"/>
    <w:rsid w:val="00ED18C1"/>
    <w:rsid w:val="00ED412B"/>
    <w:rsid w:val="00ED5F2C"/>
    <w:rsid w:val="00ED70A4"/>
    <w:rsid w:val="00ED7C1E"/>
    <w:rsid w:val="00EE260B"/>
    <w:rsid w:val="00EE605D"/>
    <w:rsid w:val="00EE7D2C"/>
    <w:rsid w:val="00EF053E"/>
    <w:rsid w:val="00EF25C1"/>
    <w:rsid w:val="00F00CED"/>
    <w:rsid w:val="00F04028"/>
    <w:rsid w:val="00F06E3B"/>
    <w:rsid w:val="00F07A2B"/>
    <w:rsid w:val="00F11D41"/>
    <w:rsid w:val="00F14DB4"/>
    <w:rsid w:val="00F177EC"/>
    <w:rsid w:val="00F22D63"/>
    <w:rsid w:val="00F33300"/>
    <w:rsid w:val="00F33470"/>
    <w:rsid w:val="00F36351"/>
    <w:rsid w:val="00F4090E"/>
    <w:rsid w:val="00F44159"/>
    <w:rsid w:val="00F50A14"/>
    <w:rsid w:val="00F51738"/>
    <w:rsid w:val="00F5452B"/>
    <w:rsid w:val="00F56D40"/>
    <w:rsid w:val="00F57FB9"/>
    <w:rsid w:val="00F60A78"/>
    <w:rsid w:val="00F63AF9"/>
    <w:rsid w:val="00F70B7C"/>
    <w:rsid w:val="00F74334"/>
    <w:rsid w:val="00F743BE"/>
    <w:rsid w:val="00F7659D"/>
    <w:rsid w:val="00F83066"/>
    <w:rsid w:val="00F83B91"/>
    <w:rsid w:val="00F90746"/>
    <w:rsid w:val="00F97499"/>
    <w:rsid w:val="00FA3FAC"/>
    <w:rsid w:val="00FB088E"/>
    <w:rsid w:val="00FB1FD6"/>
    <w:rsid w:val="00FB5705"/>
    <w:rsid w:val="00FB793D"/>
    <w:rsid w:val="00FC0DFC"/>
    <w:rsid w:val="00FC1CD1"/>
    <w:rsid w:val="00FD1DBE"/>
    <w:rsid w:val="00FD2FE1"/>
    <w:rsid w:val="00FD44C6"/>
    <w:rsid w:val="00FE3ADF"/>
    <w:rsid w:val="00FE4238"/>
    <w:rsid w:val="00FE493C"/>
    <w:rsid w:val="00FE6A84"/>
    <w:rsid w:val="00FF1F28"/>
    <w:rsid w:val="00FF5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7491C58-5980-4E30-B27A-6AB5FD4B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B4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E3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E3183"/>
    <w:rPr>
      <w:rFonts w:ascii="Tahoma" w:hAnsi="Tahoma" w:cs="Tahoma"/>
      <w:sz w:val="16"/>
      <w:szCs w:val="16"/>
    </w:rPr>
  </w:style>
  <w:style w:type="paragraph" w:styleId="Zhlav">
    <w:name w:val="header"/>
    <w:basedOn w:val="Normln"/>
    <w:link w:val="ZhlavChar"/>
    <w:uiPriority w:val="99"/>
    <w:semiHidden/>
    <w:rsid w:val="007E318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7E3183"/>
    <w:rPr>
      <w:rFonts w:cs="Times New Roman"/>
    </w:rPr>
  </w:style>
  <w:style w:type="paragraph" w:styleId="Zpat">
    <w:name w:val="footer"/>
    <w:basedOn w:val="Normln"/>
    <w:link w:val="ZpatChar"/>
    <w:uiPriority w:val="99"/>
    <w:semiHidden/>
    <w:rsid w:val="007E3183"/>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7E3183"/>
    <w:rPr>
      <w:rFonts w:cs="Times New Roman"/>
    </w:rPr>
  </w:style>
  <w:style w:type="paragraph" w:styleId="Normlnweb">
    <w:name w:val="Normal (Web)"/>
    <w:basedOn w:val="Normln"/>
    <w:uiPriority w:val="99"/>
    <w:rsid w:val="007E3183"/>
    <w:pPr>
      <w:spacing w:before="100" w:beforeAutospacing="1" w:after="100" w:afterAutospacing="1" w:line="240" w:lineRule="auto"/>
    </w:pPr>
    <w:rPr>
      <w:rFonts w:ascii="Times New Roman" w:hAnsi="Times New Roman"/>
      <w:sz w:val="24"/>
      <w:szCs w:val="24"/>
    </w:rPr>
  </w:style>
  <w:style w:type="character" w:styleId="Hypertextovodkaz">
    <w:name w:val="Hyperlink"/>
    <w:basedOn w:val="Standardnpsmoodstavce"/>
    <w:uiPriority w:val="99"/>
    <w:rsid w:val="00060D32"/>
    <w:rPr>
      <w:rFonts w:cs="Times New Roman"/>
      <w:color w:val="0000FF"/>
      <w:u w:val="single"/>
    </w:rPr>
  </w:style>
  <w:style w:type="character" w:customStyle="1" w:styleId="apple-converted-space">
    <w:name w:val="apple-converted-space"/>
    <w:basedOn w:val="Standardnpsmoodstavce"/>
    <w:rsid w:val="00207DC3"/>
    <w:rPr>
      <w:rFonts w:cs="Times New Roman"/>
    </w:rPr>
  </w:style>
  <w:style w:type="character" w:styleId="Zdraznn">
    <w:name w:val="Emphasis"/>
    <w:basedOn w:val="Standardnpsmoodstavce"/>
    <w:uiPriority w:val="99"/>
    <w:qFormat/>
    <w:rsid w:val="00225961"/>
    <w:rPr>
      <w:rFonts w:cs="Times New Roman"/>
      <w:i/>
      <w:iCs/>
    </w:rPr>
  </w:style>
  <w:style w:type="character" w:styleId="Odkaznakoment">
    <w:name w:val="annotation reference"/>
    <w:basedOn w:val="Standardnpsmoodstavce"/>
    <w:uiPriority w:val="99"/>
    <w:semiHidden/>
    <w:rsid w:val="0057242E"/>
    <w:rPr>
      <w:rFonts w:cs="Times New Roman"/>
      <w:sz w:val="16"/>
      <w:szCs w:val="16"/>
    </w:rPr>
  </w:style>
  <w:style w:type="paragraph" w:styleId="Textkomente">
    <w:name w:val="annotation text"/>
    <w:basedOn w:val="Normln"/>
    <w:link w:val="TextkomenteChar"/>
    <w:uiPriority w:val="99"/>
    <w:semiHidden/>
    <w:rsid w:val="0057242E"/>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57242E"/>
    <w:rPr>
      <w:rFonts w:cs="Times New Roman"/>
      <w:sz w:val="20"/>
      <w:szCs w:val="20"/>
    </w:rPr>
  </w:style>
  <w:style w:type="paragraph" w:styleId="Pedmtkomente">
    <w:name w:val="annotation subject"/>
    <w:basedOn w:val="Textkomente"/>
    <w:next w:val="Textkomente"/>
    <w:link w:val="PedmtkomenteChar"/>
    <w:uiPriority w:val="99"/>
    <w:semiHidden/>
    <w:rsid w:val="0057242E"/>
    <w:rPr>
      <w:b/>
      <w:bCs/>
    </w:rPr>
  </w:style>
  <w:style w:type="character" w:customStyle="1" w:styleId="PedmtkomenteChar">
    <w:name w:val="Předmět komentáře Char"/>
    <w:basedOn w:val="TextkomenteChar"/>
    <w:link w:val="Pedmtkomente"/>
    <w:uiPriority w:val="99"/>
    <w:semiHidden/>
    <w:locked/>
    <w:rsid w:val="0057242E"/>
    <w:rPr>
      <w:rFonts w:cs="Times New Roman"/>
      <w:b/>
      <w:bCs/>
      <w:sz w:val="20"/>
      <w:szCs w:val="20"/>
    </w:rPr>
  </w:style>
  <w:style w:type="paragraph" w:styleId="Prosttext">
    <w:name w:val="Plain Text"/>
    <w:basedOn w:val="Normln"/>
    <w:link w:val="ProsttextChar"/>
    <w:uiPriority w:val="99"/>
    <w:rsid w:val="00D773A9"/>
    <w:pPr>
      <w:spacing w:after="0" w:line="240" w:lineRule="auto"/>
    </w:pPr>
    <w:rPr>
      <w:rFonts w:ascii="Courier New" w:hAnsi="Courier New"/>
      <w:sz w:val="20"/>
      <w:szCs w:val="20"/>
      <w:lang w:eastAsia="en-US"/>
    </w:rPr>
  </w:style>
  <w:style w:type="character" w:customStyle="1" w:styleId="ProsttextChar">
    <w:name w:val="Prostý text Char"/>
    <w:basedOn w:val="Standardnpsmoodstavce"/>
    <w:link w:val="Prosttext"/>
    <w:uiPriority w:val="99"/>
    <w:locked/>
    <w:rsid w:val="00D773A9"/>
    <w:rPr>
      <w:rFonts w:ascii="Courier New" w:hAnsi="Courier New" w:cs="Times New Roman"/>
      <w:sz w:val="20"/>
      <w:szCs w:val="20"/>
      <w:lang w:eastAsia="en-US"/>
    </w:rPr>
  </w:style>
  <w:style w:type="paragraph" w:styleId="Odstavecseseznamem">
    <w:name w:val="List Paragraph"/>
    <w:basedOn w:val="Normln"/>
    <w:uiPriority w:val="99"/>
    <w:qFormat/>
    <w:rsid w:val="000E0411"/>
    <w:pPr>
      <w:spacing w:after="0" w:line="240" w:lineRule="auto"/>
      <w:ind w:left="720"/>
      <w:contextualSpacing/>
    </w:pPr>
    <w:rPr>
      <w:color w:val="000000"/>
      <w:lang w:val="en-GB" w:eastAsia="en-US"/>
    </w:rPr>
  </w:style>
  <w:style w:type="character" w:styleId="Sledovanodkaz">
    <w:name w:val="FollowedHyperlink"/>
    <w:basedOn w:val="Standardnpsmoodstavce"/>
    <w:uiPriority w:val="99"/>
    <w:semiHidden/>
    <w:rsid w:val="00065FBB"/>
    <w:rPr>
      <w:rFonts w:cs="Times New Roman"/>
      <w:color w:val="800080"/>
      <w:u w:val="single"/>
    </w:rPr>
  </w:style>
  <w:style w:type="paragraph" w:customStyle="1" w:styleId="detail-odstavec">
    <w:name w:val="detail-odstavec"/>
    <w:basedOn w:val="Normln"/>
    <w:uiPriority w:val="99"/>
    <w:rsid w:val="00E84457"/>
    <w:pPr>
      <w:spacing w:before="100" w:beforeAutospacing="1" w:after="100" w:afterAutospacing="1" w:line="240" w:lineRule="auto"/>
    </w:pPr>
    <w:rPr>
      <w:rFonts w:ascii="Times New Roman" w:hAnsi="Times New Roman"/>
      <w:sz w:val="24"/>
      <w:szCs w:val="24"/>
    </w:rPr>
  </w:style>
  <w:style w:type="character" w:customStyle="1" w:styleId="EmailStyle35">
    <w:name w:val="EmailStyle35"/>
    <w:basedOn w:val="Standardnpsmoodstavce"/>
    <w:uiPriority w:val="99"/>
    <w:semiHidden/>
    <w:rsid w:val="008B09E8"/>
    <w:rPr>
      <w:rFonts w:ascii="Arial" w:hAnsi="Arial" w:cs="Arial"/>
      <w:color w:val="auto"/>
      <w:sz w:val="18"/>
      <w:szCs w:val="18"/>
      <w:u w:val="none"/>
    </w:rPr>
  </w:style>
  <w:style w:type="character" w:styleId="Siln">
    <w:name w:val="Strong"/>
    <w:basedOn w:val="Standardnpsmoodstavce"/>
    <w:uiPriority w:val="22"/>
    <w:qFormat/>
    <w:locked/>
    <w:rsid w:val="00752581"/>
    <w:rPr>
      <w:rFonts w:cs="Times New Roman"/>
      <w:b/>
      <w:bCs/>
    </w:rPr>
  </w:style>
  <w:style w:type="paragraph" w:styleId="Textvbloku">
    <w:name w:val="Block Text"/>
    <w:basedOn w:val="Normln"/>
    <w:uiPriority w:val="99"/>
    <w:rsid w:val="00A92D51"/>
    <w:pPr>
      <w:spacing w:after="0" w:line="240" w:lineRule="auto"/>
      <w:ind w:left="3060" w:right="-900"/>
      <w:jc w:val="right"/>
    </w:pPr>
    <w:rPr>
      <w:rFonts w:ascii="Verdana" w:hAnsi="Verdana"/>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35545">
      <w:marLeft w:val="0"/>
      <w:marRight w:val="0"/>
      <w:marTop w:val="0"/>
      <w:marBottom w:val="0"/>
      <w:divBdr>
        <w:top w:val="none" w:sz="0" w:space="0" w:color="auto"/>
        <w:left w:val="none" w:sz="0" w:space="0" w:color="auto"/>
        <w:bottom w:val="none" w:sz="0" w:space="0" w:color="auto"/>
        <w:right w:val="none" w:sz="0" w:space="0" w:color="auto"/>
      </w:divBdr>
    </w:div>
    <w:div w:id="1338535546">
      <w:marLeft w:val="0"/>
      <w:marRight w:val="0"/>
      <w:marTop w:val="0"/>
      <w:marBottom w:val="0"/>
      <w:divBdr>
        <w:top w:val="none" w:sz="0" w:space="0" w:color="auto"/>
        <w:left w:val="none" w:sz="0" w:space="0" w:color="auto"/>
        <w:bottom w:val="none" w:sz="0" w:space="0" w:color="auto"/>
        <w:right w:val="none" w:sz="0" w:space="0" w:color="auto"/>
      </w:divBdr>
    </w:div>
    <w:div w:id="1338535547">
      <w:marLeft w:val="0"/>
      <w:marRight w:val="0"/>
      <w:marTop w:val="0"/>
      <w:marBottom w:val="0"/>
      <w:divBdr>
        <w:top w:val="none" w:sz="0" w:space="0" w:color="auto"/>
        <w:left w:val="none" w:sz="0" w:space="0" w:color="auto"/>
        <w:bottom w:val="none" w:sz="0" w:space="0" w:color="auto"/>
        <w:right w:val="none" w:sz="0" w:space="0" w:color="auto"/>
      </w:divBdr>
    </w:div>
    <w:div w:id="1338535548">
      <w:marLeft w:val="0"/>
      <w:marRight w:val="0"/>
      <w:marTop w:val="0"/>
      <w:marBottom w:val="0"/>
      <w:divBdr>
        <w:top w:val="none" w:sz="0" w:space="0" w:color="auto"/>
        <w:left w:val="none" w:sz="0" w:space="0" w:color="auto"/>
        <w:bottom w:val="none" w:sz="0" w:space="0" w:color="auto"/>
        <w:right w:val="none" w:sz="0" w:space="0" w:color="auto"/>
      </w:divBdr>
    </w:div>
    <w:div w:id="1338535549">
      <w:marLeft w:val="0"/>
      <w:marRight w:val="0"/>
      <w:marTop w:val="0"/>
      <w:marBottom w:val="0"/>
      <w:divBdr>
        <w:top w:val="none" w:sz="0" w:space="0" w:color="auto"/>
        <w:left w:val="none" w:sz="0" w:space="0" w:color="auto"/>
        <w:bottom w:val="none" w:sz="0" w:space="0" w:color="auto"/>
        <w:right w:val="none" w:sz="0" w:space="0" w:color="auto"/>
      </w:divBdr>
    </w:div>
    <w:div w:id="1338535550">
      <w:marLeft w:val="0"/>
      <w:marRight w:val="0"/>
      <w:marTop w:val="0"/>
      <w:marBottom w:val="0"/>
      <w:divBdr>
        <w:top w:val="none" w:sz="0" w:space="0" w:color="auto"/>
        <w:left w:val="none" w:sz="0" w:space="0" w:color="auto"/>
        <w:bottom w:val="none" w:sz="0" w:space="0" w:color="auto"/>
        <w:right w:val="none" w:sz="0" w:space="0" w:color="auto"/>
      </w:divBdr>
    </w:div>
    <w:div w:id="1338535551">
      <w:marLeft w:val="0"/>
      <w:marRight w:val="0"/>
      <w:marTop w:val="0"/>
      <w:marBottom w:val="0"/>
      <w:divBdr>
        <w:top w:val="none" w:sz="0" w:space="0" w:color="auto"/>
        <w:left w:val="none" w:sz="0" w:space="0" w:color="auto"/>
        <w:bottom w:val="none" w:sz="0" w:space="0" w:color="auto"/>
        <w:right w:val="none" w:sz="0" w:space="0" w:color="auto"/>
      </w:divBdr>
    </w:div>
    <w:div w:id="1338535552">
      <w:marLeft w:val="0"/>
      <w:marRight w:val="0"/>
      <w:marTop w:val="0"/>
      <w:marBottom w:val="0"/>
      <w:divBdr>
        <w:top w:val="none" w:sz="0" w:space="0" w:color="auto"/>
        <w:left w:val="none" w:sz="0" w:space="0" w:color="auto"/>
        <w:bottom w:val="none" w:sz="0" w:space="0" w:color="auto"/>
        <w:right w:val="none" w:sz="0" w:space="0" w:color="auto"/>
      </w:divBdr>
    </w:div>
    <w:div w:id="1338535553">
      <w:marLeft w:val="0"/>
      <w:marRight w:val="0"/>
      <w:marTop w:val="0"/>
      <w:marBottom w:val="0"/>
      <w:divBdr>
        <w:top w:val="none" w:sz="0" w:space="0" w:color="auto"/>
        <w:left w:val="none" w:sz="0" w:space="0" w:color="auto"/>
        <w:bottom w:val="none" w:sz="0" w:space="0" w:color="auto"/>
        <w:right w:val="none" w:sz="0" w:space="0" w:color="auto"/>
      </w:divBdr>
    </w:div>
    <w:div w:id="1338535554">
      <w:marLeft w:val="0"/>
      <w:marRight w:val="0"/>
      <w:marTop w:val="0"/>
      <w:marBottom w:val="0"/>
      <w:divBdr>
        <w:top w:val="none" w:sz="0" w:space="0" w:color="auto"/>
        <w:left w:val="none" w:sz="0" w:space="0" w:color="auto"/>
        <w:bottom w:val="none" w:sz="0" w:space="0" w:color="auto"/>
        <w:right w:val="none" w:sz="0" w:space="0" w:color="auto"/>
      </w:divBdr>
    </w:div>
    <w:div w:id="1338535555">
      <w:marLeft w:val="0"/>
      <w:marRight w:val="0"/>
      <w:marTop w:val="0"/>
      <w:marBottom w:val="0"/>
      <w:divBdr>
        <w:top w:val="none" w:sz="0" w:space="0" w:color="auto"/>
        <w:left w:val="none" w:sz="0" w:space="0" w:color="auto"/>
        <w:bottom w:val="none" w:sz="0" w:space="0" w:color="auto"/>
        <w:right w:val="none" w:sz="0" w:space="0" w:color="auto"/>
      </w:divBdr>
    </w:div>
    <w:div w:id="1338535556">
      <w:marLeft w:val="0"/>
      <w:marRight w:val="0"/>
      <w:marTop w:val="0"/>
      <w:marBottom w:val="0"/>
      <w:divBdr>
        <w:top w:val="none" w:sz="0" w:space="0" w:color="auto"/>
        <w:left w:val="none" w:sz="0" w:space="0" w:color="auto"/>
        <w:bottom w:val="none" w:sz="0" w:space="0" w:color="auto"/>
        <w:right w:val="none" w:sz="0" w:space="0" w:color="auto"/>
      </w:divBdr>
      <w:divsChild>
        <w:div w:id="1338535558">
          <w:marLeft w:val="0"/>
          <w:marRight w:val="0"/>
          <w:marTop w:val="0"/>
          <w:marBottom w:val="75"/>
          <w:divBdr>
            <w:top w:val="none" w:sz="0" w:space="0" w:color="auto"/>
            <w:left w:val="none" w:sz="0" w:space="0" w:color="auto"/>
            <w:bottom w:val="none" w:sz="0" w:space="0" w:color="auto"/>
            <w:right w:val="none" w:sz="0" w:space="0" w:color="auto"/>
          </w:divBdr>
        </w:div>
      </w:divsChild>
    </w:div>
    <w:div w:id="1338535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1340</Words>
  <Characters>7910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Green Corridor 2014</vt:lpstr>
    </vt:vector>
  </TitlesOfParts>
  <Company>Microsoft</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Corridor 2014</dc:title>
  <dc:subject/>
  <dc:creator>jirackova</dc:creator>
  <cp:keywords/>
  <dc:description/>
  <cp:lastModifiedBy>Asd SA</cp:lastModifiedBy>
  <cp:revision>108</cp:revision>
  <cp:lastPrinted>2015-11-23T22:00:00Z</cp:lastPrinted>
  <dcterms:created xsi:type="dcterms:W3CDTF">2015-11-23T18:33:00Z</dcterms:created>
  <dcterms:modified xsi:type="dcterms:W3CDTF">2015-11-24T11:30:00Z</dcterms:modified>
</cp:coreProperties>
</file>